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6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Sample IJASEIT Paper for A4 Page Size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Second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Third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b</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superscript"/>
          <w:rtl w:val="0"/>
        </w:rPr>
        <w:t xml:space="preserve">a</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Department, University, Address, City, ZIP Code, Country </w:t>
        <w:br w:type="textWrapping"/>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superscript"/>
          <w:rtl w:val="0"/>
        </w:rPr>
        <w:t xml:space="preserve">b</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Second Institution, Address, City, ZIP Code, Country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superscript"/>
          <w:rtl w:val="0"/>
        </w:rPr>
        <w:t xml:space="preserve">*</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Corresponding author: xxxxxxxx@xxx.ac.id</w:t>
      </w:r>
    </w:p>
    <w:p w:rsidR="00000000" w:rsidDel="00000000" w:rsidP="00000000" w:rsidRDefault="00000000" w:rsidRPr="00000000" w14:paraId="00000006">
      <w:pPr>
        <w:pageBreakBefore w:val="0"/>
        <w:pBdr>
          <w:bottom w:color="000000" w:space="1" w:sz="4" w:val="single"/>
        </w:pBdr>
        <w:rPr>
          <w:sz w:val="18"/>
          <w:szCs w:val="18"/>
        </w:rPr>
      </w:pPr>
      <w:r w:rsidDel="00000000" w:rsidR="00000000" w:rsidRPr="00000000">
        <w:rPr>
          <w:rtl w:val="0"/>
        </w:rPr>
      </w:r>
    </w:p>
    <w:p w:rsidR="00000000" w:rsidDel="00000000" w:rsidP="00000000" w:rsidRDefault="00000000" w:rsidRPr="00000000" w14:paraId="00000007">
      <w:pPr>
        <w:pageBreakBefore w:val="0"/>
        <w:rPr>
          <w:sz w:val="18"/>
          <w:szCs w:val="18"/>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This document gives formatting instructions for authors preparing papers for publication in the International Journal on Advanced Science, Engineering and Information Technology.  The authors must follow the instructions given in the document for the papers to be published. You can use this document as both an instruction set and a template into which you can type your own text.  Please leave the space above the title empty. Space is intentionally spared for the journal title. IJASEIT requires the authors to cite at least twenty sources, and all the citations in-text must be synchronized with references. It is highly recommended to use a citation manager to ensure citation synchronization. </w:t>
      </w:r>
      <w:r w:rsidDel="00000000" w:rsidR="00000000" w:rsidRPr="00000000">
        <w:rPr>
          <w:rFonts w:ascii="Times New Roman" w:cs="Times New Roman" w:eastAsia="Times New Roman" w:hAnsi="Times New Roman"/>
          <w:b w:val="1"/>
          <w:i w:val="0"/>
          <w:smallCaps w:val="0"/>
          <w:strike w:val="0"/>
          <w:color w:val="ff0000"/>
          <w:sz w:val="18"/>
          <w:szCs w:val="18"/>
          <w:u w:val="none"/>
          <w:shd w:fill="auto" w:val="clear"/>
          <w:vertAlign w:val="baseline"/>
          <w:rtl w:val="0"/>
        </w:rPr>
        <w:t xml:space="preserve">The word number in abstract should be within 230-250 words and consists of objectives, materials, method, results, and implication for further research. </w:t>
      </w:r>
      <w:r w:rsidDel="00000000" w:rsidR="00000000" w:rsidRPr="00000000">
        <w:rPr>
          <w:rtl w:val="0"/>
        </w:rPr>
      </w:r>
    </w:p>
    <w:p w:rsidR="00000000" w:rsidDel="00000000" w:rsidP="00000000" w:rsidRDefault="00000000" w:rsidRPr="00000000" w14:paraId="00000009">
      <w:pPr>
        <w:pageBreakBefore w:val="0"/>
        <w:rPr>
          <w:sz w:val="18"/>
          <w:szCs w:val="18"/>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Put your keywords here; keywords are separated by a semicolon.</w:t>
      </w:r>
    </w:p>
    <w:p w:rsidR="00000000" w:rsidDel="00000000" w:rsidP="00000000" w:rsidRDefault="00000000" w:rsidRPr="00000000" w14:paraId="0000000B">
      <w:pPr>
        <w:pageBreakBefore w:val="0"/>
        <w:rPr>
          <w:sz w:val="18"/>
          <w:szCs w:val="18"/>
        </w:rPr>
      </w:pPr>
      <w:r w:rsidDel="00000000" w:rsidR="00000000" w:rsidRPr="00000000">
        <w:rPr>
          <w:rtl w:val="0"/>
        </w:rPr>
      </w:r>
    </w:p>
    <w:p w:rsidR="00000000" w:rsidDel="00000000" w:rsidP="00000000" w:rsidRDefault="00000000" w:rsidRPr="00000000" w14:paraId="0000000C">
      <w:pPr>
        <w:pageBreakBefore w:val="0"/>
        <w:pBdr>
          <w:bottom w:color="000000" w:space="1" w:sz="4" w:val="single"/>
        </w:pBdr>
        <w:jc w:val="right"/>
        <w:rPr>
          <w:i w:val="1"/>
          <w:sz w:val="16"/>
          <w:szCs w:val="16"/>
        </w:rPr>
      </w:pPr>
      <w:r w:rsidDel="00000000" w:rsidR="00000000" w:rsidRPr="00000000">
        <w:rPr>
          <w:i w:val="1"/>
          <w:sz w:val="16"/>
          <w:szCs w:val="16"/>
          <w:rtl w:val="0"/>
        </w:rPr>
        <w:t xml:space="preserve">Manuscript received 15 Oct. 2020; revised 29 Jan. 2021; accepted 2 Feb. 2021. Date of publication 17 Feb. 2021.</w:t>
      </w:r>
    </w:p>
    <w:p w:rsidR="00000000" w:rsidDel="00000000" w:rsidP="00000000" w:rsidRDefault="00000000" w:rsidRPr="00000000" w14:paraId="0000000D">
      <w:pPr>
        <w:pageBreakBefore w:val="0"/>
        <w:pBdr>
          <w:bottom w:color="000000" w:space="1" w:sz="4" w:val="single"/>
        </w:pBdr>
        <w:jc w:val="right"/>
        <w:rPr>
          <w:sz w:val="16"/>
          <w:szCs w:val="16"/>
        </w:rPr>
      </w:pPr>
      <w:r w:rsidDel="00000000" w:rsidR="00000000" w:rsidRPr="00000000">
        <w:rPr>
          <w:i w:val="1"/>
          <w:color w:val="000000"/>
          <w:sz w:val="16"/>
          <w:szCs w:val="16"/>
          <w:rtl w:val="0"/>
        </w:rPr>
        <w:t xml:space="preserve">IJASEIT is licensed under a Creative Commons Attribution-Share Alike 4.0 International License.</w:t>
      </w:r>
      <w:r w:rsidDel="00000000" w:rsidR="00000000" w:rsidRPr="00000000">
        <w:rPr>
          <w:rtl w:val="0"/>
        </w:rPr>
      </w:r>
    </w:p>
    <w:p w:rsidR="00000000" w:rsidDel="00000000" w:rsidP="00000000" w:rsidRDefault="00000000" w:rsidRPr="00000000" w14:paraId="0000000E">
      <w:pPr>
        <w:pageBreakBefore w:val="0"/>
        <w:pBdr>
          <w:bottom w:color="000000" w:space="1" w:sz="4" w:val="single"/>
        </w:pBdr>
        <w:jc w:val="right"/>
        <w:rPr>
          <w:i w:val="1"/>
          <w:color w:val="000000"/>
          <w:sz w:val="18"/>
          <w:szCs w:val="18"/>
        </w:rPr>
      </w:pPr>
      <w:r w:rsidDel="00000000" w:rsidR="00000000" w:rsidRPr="00000000">
        <w:rPr>
          <w:i w:val="1"/>
          <w:color w:val="000000"/>
          <w:sz w:val="18"/>
          <w:szCs w:val="18"/>
        </w:rPr>
        <w:drawing>
          <wp:inline distB="0" distT="0" distL="0" distR="0">
            <wp:extent cx="859782" cy="300817"/>
            <wp:effectExtent b="0" l="0" r="0" t="0"/>
            <wp:docPr id="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859782" cy="300817"/>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ageBreakBefore w:val="0"/>
        <w:pBdr>
          <w:bottom w:color="000000" w:space="1" w:sz="4" w:val="single"/>
        </w:pBdr>
        <w:jc w:val="right"/>
        <w:rPr>
          <w:i w:val="1"/>
          <w:color w:val="000000"/>
          <w:sz w:val="8"/>
          <w:szCs w:val="8"/>
        </w:rPr>
      </w:pPr>
      <w:r w:rsidDel="00000000" w:rsidR="00000000" w:rsidRPr="00000000">
        <w:rPr>
          <w:rtl w:val="0"/>
        </w:rPr>
      </w:r>
    </w:p>
    <w:p w:rsidR="00000000" w:rsidDel="00000000" w:rsidP="00000000" w:rsidRDefault="00000000" w:rsidRPr="00000000" w14:paraId="00000010">
      <w:pPr>
        <w:pageBreakBefore w:val="0"/>
        <w:rPr>
          <w:sz w:val="20"/>
          <w:szCs w:val="20"/>
        </w:rPr>
        <w:sectPr>
          <w:pgSz w:h="16838" w:w="11906" w:orient="portrait"/>
          <w:pgMar w:bottom="1588" w:top="1077" w:left="811" w:right="811" w:header="709" w:footer="709"/>
          <w:pgNumType w:start="1"/>
        </w:sect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240" w:line="240" w:lineRule="auto"/>
        <w:ind w:left="288" w:right="0" w:hanging="288"/>
        <w:jc w:val="center"/>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Introduction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are suggested to present their articles in the section structure: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Introduction - The Materials and Method - Results and Discussion – Conclusion. </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The discussion should provide a bridge between results and the literature review in introduction.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be sure that the citations are up to date. </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All the citations should be listed in the references. It is expected that the citations are </w:t>
      </w:r>
      <w:r w:rsidDel="00000000" w:rsidR="00000000" w:rsidRPr="00000000">
        <w:rPr>
          <w:b w:val="1"/>
          <w:i w:val="0"/>
          <w:smallCaps w:val="0"/>
          <w:strike w:val="0"/>
          <w:color w:val="ff0000"/>
          <w:sz w:val="20"/>
          <w:szCs w:val="20"/>
          <w:u w:val="none"/>
          <w:shd w:fill="auto" w:val="clear"/>
          <w:vertAlign w:val="baseline"/>
          <w:rtl w:val="0"/>
        </w:rPr>
        <w:t xml:space="preserve">at least </w:t>
      </w:r>
      <w:r w:rsidDel="00000000" w:rsidR="00000000" w:rsidRPr="00000000">
        <w:rPr>
          <w:b w:val="1"/>
          <w:color w:val="ff0000"/>
          <w:sz w:val="20"/>
          <w:szCs w:val="20"/>
          <w:rtl w:val="0"/>
        </w:rPr>
        <w:t xml:space="preserve">30 </w:t>
      </w:r>
      <w:r w:rsidDel="00000000" w:rsidR="00000000" w:rsidRPr="00000000">
        <w:rPr>
          <w:b w:val="1"/>
          <w:i w:val="0"/>
          <w:smallCaps w:val="0"/>
          <w:strike w:val="0"/>
          <w:color w:val="ff0000"/>
          <w:sz w:val="20"/>
          <w:szCs w:val="20"/>
          <w:u w:val="none"/>
          <w:shd w:fill="auto" w:val="clear"/>
          <w:vertAlign w:val="baseline"/>
          <w:rtl w:val="0"/>
        </w:rPr>
        <w:t xml:space="preserve">references/sour</w:t>
      </w:r>
      <w:r w:rsidDel="00000000" w:rsidR="00000000" w:rsidRPr="00000000">
        <w:rPr>
          <w:b w:val="1"/>
          <w:color w:val="ff0000"/>
          <w:sz w:val="20"/>
          <w:szCs w:val="20"/>
          <w:rtl w:val="0"/>
        </w:rPr>
        <w:t xml:space="preserve">ces</w:t>
      </w:r>
      <w:r w:rsidDel="00000000" w:rsidR="00000000" w:rsidRPr="00000000">
        <w:rPr>
          <w:b w:val="1"/>
          <w:i w:val="0"/>
          <w:smallCaps w:val="0"/>
          <w:strike w:val="0"/>
          <w:color w:val="ff0000"/>
          <w:sz w:val="20"/>
          <w:szCs w:val="20"/>
          <w:u w:val="none"/>
          <w:shd w:fill="auto" w:val="clear"/>
          <w:vertAlign w:val="baseline"/>
          <w:rtl w:val="0"/>
        </w:rPr>
        <w:t xml:space="preserve">, and 80% from the latest publication (20</w:t>
      </w:r>
      <w:r w:rsidDel="00000000" w:rsidR="00000000" w:rsidRPr="00000000">
        <w:rPr>
          <w:b w:val="1"/>
          <w:color w:val="ff0000"/>
          <w:sz w:val="20"/>
          <w:szCs w:val="20"/>
          <w:rtl w:val="0"/>
        </w:rPr>
        <w:t xml:space="preserve">20</w:t>
      </w:r>
      <w:r w:rsidDel="00000000" w:rsidR="00000000" w:rsidRPr="00000000">
        <w:rPr>
          <w:b w:val="1"/>
          <w:i w:val="0"/>
          <w:smallCaps w:val="0"/>
          <w:strike w:val="0"/>
          <w:color w:val="ff0000"/>
          <w:sz w:val="20"/>
          <w:szCs w:val="20"/>
          <w:u w:val="none"/>
          <w:shd w:fill="auto" w:val="clear"/>
          <w:vertAlign w:val="baseline"/>
          <w:rtl w:val="0"/>
        </w:rPr>
        <w:t xml:space="preserve">-202</w:t>
      </w:r>
      <w:r w:rsidDel="00000000" w:rsidR="00000000" w:rsidRPr="00000000">
        <w:rPr>
          <w:b w:val="1"/>
          <w:color w:val="ff0000"/>
          <w:sz w:val="20"/>
          <w:szCs w:val="20"/>
          <w:rtl w:val="0"/>
        </w:rPr>
        <w:t xml:space="preserve">4</w:t>
      </w:r>
      <w:r w:rsidDel="00000000" w:rsidR="00000000" w:rsidRPr="00000000">
        <w:rPr>
          <w:b w:val="1"/>
          <w:i w:val="0"/>
          <w:smallCaps w:val="0"/>
          <w:strike w:val="0"/>
          <w:color w:val="ff0000"/>
          <w:sz w:val="20"/>
          <w:szCs w:val="20"/>
          <w:u w:val="none"/>
          <w:shd w:fill="auto" w:val="clear"/>
          <w:vertAlign w:val="baseline"/>
          <w:rtl w:val="0"/>
        </w:rPr>
        <w:t xml:space="preserve">) from journal/proceeding indexing by Scopus</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IJASEIT requires authors to submit at least 6 pages article, excluding the references.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240" w:line="240" w:lineRule="auto"/>
        <w:ind w:left="288" w:right="0" w:hanging="288"/>
        <w:jc w:val="center"/>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Page Layout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easy way to comply with the conference paper formatting requirements is to use this document as a camera-ready template.</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Page Layout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Your paper must use a page size corresponding to A4 which is 210mm (8.27") wide and 297mm (11.69") long.  The margins must be set as follows:</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Top = 19mm (0.75")</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Bottom = 28mm (1.1")</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Left = Right = 14.32mm (0.56")</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Your paper must be in two column formats with a space of 8.5mm (0.34") between columns.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240" w:line="240" w:lineRule="auto"/>
        <w:ind w:left="288" w:right="0" w:hanging="288"/>
        <w:jc w:val="center"/>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Page Style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paragraphs must be indented. All paragraphs must be justified, i.e., both left-justified and right-justified.</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Text Font of Entire Document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entire document should be Times New Roman at 10 points in size. Other font type and size may be used if needed for special purposes. Recommended font type and sizes are shown in Table 1.</w:t>
      </w:r>
    </w:p>
    <w:p w:rsidR="00000000" w:rsidDel="00000000" w:rsidP="00000000" w:rsidRDefault="00000000" w:rsidRPr="00000000" w14:paraId="0000001F">
      <w:pPr>
        <w:pageBreakBefore w:val="0"/>
        <w:spacing w:after="60" w:before="120" w:lineRule="auto"/>
        <w:jc w:val="center"/>
        <w:rPr>
          <w:smallCaps w:val="1"/>
          <w:sz w:val="16"/>
          <w:szCs w:val="16"/>
        </w:rPr>
      </w:pPr>
      <w:r w:rsidDel="00000000" w:rsidR="00000000" w:rsidRPr="00000000">
        <w:rPr>
          <w:smallCaps w:val="1"/>
          <w:sz w:val="16"/>
          <w:szCs w:val="16"/>
          <w:rtl w:val="0"/>
        </w:rPr>
        <w:t xml:space="preserve">TABLE I</w:t>
        <w:br w:type="textWrapping"/>
        <w:t xml:space="preserve">Font Sizes for Papers</w:t>
      </w:r>
    </w:p>
    <w:tbl>
      <w:tblPr>
        <w:tblStyle w:val="Table1"/>
        <w:tblW w:w="49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6"/>
        <w:gridCol w:w="1714"/>
        <w:gridCol w:w="1050"/>
        <w:gridCol w:w="1561"/>
        <w:tblGridChange w:id="0">
          <w:tblGrid>
            <w:gridCol w:w="576"/>
            <w:gridCol w:w="1714"/>
            <w:gridCol w:w="1050"/>
            <w:gridCol w:w="1561"/>
          </w:tblGrid>
        </w:tblGridChange>
      </w:tblGrid>
      <w:tr>
        <w:trPr>
          <w:cantSplit w:val="0"/>
          <w:tblHeader w:val="0"/>
        </w:trPr>
        <w:tc>
          <w:tcPr>
            <w:vMerge w:val="restart"/>
            <w:tcBorders>
              <w:left w:color="000000" w:space="0" w:sz="0" w:val="nil"/>
              <w:bottom w:color="000000" w:space="0" w:sz="0" w:val="nil"/>
              <w:right w:color="000000" w:space="0" w:sz="0" w:val="nil"/>
            </w:tcBorders>
          </w:tcPr>
          <w:p w:rsidR="00000000" w:rsidDel="00000000" w:rsidP="00000000" w:rsidRDefault="00000000" w:rsidRPr="00000000" w14:paraId="00000020">
            <w:pPr>
              <w:pageBreakBefore w:val="0"/>
              <w:rPr>
                <w:b w:val="1"/>
                <w:sz w:val="18"/>
                <w:szCs w:val="18"/>
              </w:rPr>
            </w:pPr>
            <w:r w:rsidDel="00000000" w:rsidR="00000000" w:rsidRPr="00000000">
              <w:rPr>
                <w:b w:val="1"/>
                <w:sz w:val="18"/>
                <w:szCs w:val="18"/>
                <w:rtl w:val="0"/>
              </w:rPr>
              <w:t xml:space="preserve">Font Size</w:t>
            </w:r>
          </w:p>
        </w:tc>
        <w:tc>
          <w:tcPr>
            <w:gridSpan w:val="3"/>
            <w:tcBorders>
              <w:left w:color="000000" w:space="0" w:sz="0" w:val="nil"/>
              <w:bottom w:color="000000" w:space="0" w:sz="0" w:val="nil"/>
              <w:right w:color="000000" w:space="0" w:sz="0" w:val="nil"/>
            </w:tcBorders>
          </w:tcPr>
          <w:p w:rsidR="00000000" w:rsidDel="00000000" w:rsidP="00000000" w:rsidRDefault="00000000" w:rsidRPr="00000000" w14:paraId="00000021">
            <w:pPr>
              <w:pageBreakBefore w:val="0"/>
              <w:jc w:val="center"/>
              <w:rPr>
                <w:b w:val="1"/>
                <w:sz w:val="18"/>
                <w:szCs w:val="18"/>
              </w:rPr>
            </w:pPr>
            <w:r w:rsidDel="00000000" w:rsidR="00000000" w:rsidRPr="00000000">
              <w:rPr>
                <w:b w:val="1"/>
                <w:sz w:val="18"/>
                <w:szCs w:val="18"/>
                <w:rtl w:val="0"/>
              </w:rPr>
              <w:t xml:space="preserve">Appearance (in Time New Roman or Times)</w:t>
            </w:r>
          </w:p>
        </w:tc>
      </w:tr>
      <w:tr>
        <w:trPr>
          <w:cantSplit w:val="0"/>
          <w:tblHeader w:val="0"/>
        </w:trPr>
        <w:tc>
          <w:tcPr>
            <w:vMerge w:val="continue"/>
            <w:tcBorders>
              <w:left w:color="000000" w:space="0" w:sz="0" w:val="nil"/>
              <w:bottom w:color="000000" w:space="0" w:sz="0" w:val="nil"/>
              <w:right w:color="000000" w:space="0" w:sz="0" w:val="nil"/>
            </w:tcBorders>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5">
            <w:pPr>
              <w:pageBreakBefore w:val="0"/>
              <w:rPr>
                <w:b w:val="1"/>
                <w:sz w:val="18"/>
                <w:szCs w:val="18"/>
              </w:rPr>
            </w:pPr>
            <w:r w:rsidDel="00000000" w:rsidR="00000000" w:rsidRPr="00000000">
              <w:rPr>
                <w:b w:val="1"/>
                <w:sz w:val="18"/>
                <w:szCs w:val="18"/>
                <w:rtl w:val="0"/>
              </w:rPr>
              <w:t xml:space="preserve">Regular</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6">
            <w:pPr>
              <w:pageBreakBefore w:val="0"/>
              <w:rPr>
                <w:b w:val="1"/>
                <w:sz w:val="18"/>
                <w:szCs w:val="18"/>
              </w:rPr>
            </w:pPr>
            <w:r w:rsidDel="00000000" w:rsidR="00000000" w:rsidRPr="00000000">
              <w:rPr>
                <w:b w:val="1"/>
                <w:sz w:val="18"/>
                <w:szCs w:val="18"/>
                <w:rtl w:val="0"/>
              </w:rPr>
              <w:t xml:space="preserve">Bold</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7">
            <w:pPr>
              <w:pageBreakBefore w:val="0"/>
              <w:rPr>
                <w:b w:val="1"/>
                <w:sz w:val="18"/>
                <w:szCs w:val="18"/>
              </w:rPr>
            </w:pPr>
            <w:r w:rsidDel="00000000" w:rsidR="00000000" w:rsidRPr="00000000">
              <w:rPr>
                <w:b w:val="1"/>
                <w:sz w:val="18"/>
                <w:szCs w:val="18"/>
                <w:rtl w:val="0"/>
              </w:rPr>
              <w:t xml:space="preserve">Italic</w:t>
            </w:r>
          </w:p>
        </w:tc>
      </w:tr>
      <w:tr>
        <w:trPr>
          <w:cantSplit w:val="0"/>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28">
            <w:pPr>
              <w:pageBreakBefore w:val="0"/>
              <w:rPr>
                <w:sz w:val="18"/>
                <w:szCs w:val="18"/>
              </w:rPr>
            </w:pPr>
            <w:r w:rsidDel="00000000" w:rsidR="00000000" w:rsidRPr="00000000">
              <w:rPr>
                <w:sz w:val="18"/>
                <w:szCs w:val="18"/>
                <w:rtl w:val="0"/>
              </w:rPr>
              <w:t xml:space="preserve">8</w:t>
            </w:r>
          </w:p>
        </w:tc>
        <w:tc>
          <w:tcPr>
            <w:tcBorders>
              <w:left w:color="000000" w:space="0" w:sz="0" w:val="nil"/>
              <w:bottom w:color="000000" w:space="0" w:sz="0" w:val="nil"/>
              <w:right w:color="000000" w:space="0" w:sz="0" w:val="nil"/>
            </w:tcBorders>
          </w:tcPr>
          <w:p w:rsidR="00000000" w:rsidDel="00000000" w:rsidP="00000000" w:rsidRDefault="00000000" w:rsidRPr="00000000" w14:paraId="00000029">
            <w:pPr>
              <w:pageBreakBefore w:val="0"/>
              <w:rPr>
                <w:sz w:val="18"/>
                <w:szCs w:val="18"/>
              </w:rPr>
            </w:pPr>
            <w:r w:rsidDel="00000000" w:rsidR="00000000" w:rsidRPr="00000000">
              <w:rPr>
                <w:sz w:val="18"/>
                <w:szCs w:val="18"/>
                <w:rtl w:val="0"/>
              </w:rPr>
              <w:t xml:space="preserve">table caption (in Small Caps), figure caption, reference item</w:t>
            </w:r>
          </w:p>
        </w:tc>
        <w:tc>
          <w:tcPr>
            <w:tcBorders>
              <w:left w:color="000000" w:space="0" w:sz="0" w:val="nil"/>
              <w:bottom w:color="000000" w:space="0" w:sz="0" w:val="nil"/>
              <w:right w:color="000000" w:space="0" w:sz="0" w:val="nil"/>
            </w:tcBorders>
          </w:tcPr>
          <w:p w:rsidR="00000000" w:rsidDel="00000000" w:rsidP="00000000" w:rsidRDefault="00000000" w:rsidRPr="00000000" w14:paraId="0000002A">
            <w:pPr>
              <w:pageBreakBefore w:val="0"/>
              <w:rPr>
                <w:sz w:val="18"/>
                <w:szCs w:val="18"/>
              </w:rPr>
            </w:pP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2B">
            <w:pPr>
              <w:pageBreakBefore w:val="0"/>
              <w:rPr>
                <w:sz w:val="18"/>
                <w:szCs w:val="18"/>
              </w:rPr>
            </w:pPr>
            <w:r w:rsidDel="00000000" w:rsidR="00000000" w:rsidRPr="00000000">
              <w:rPr>
                <w:sz w:val="18"/>
                <w:szCs w:val="18"/>
                <w:rtl w:val="0"/>
              </w:rPr>
              <w:t xml:space="preserve">reference item (partial)</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pageBreakBefore w:val="0"/>
              <w:rPr>
                <w:sz w:val="18"/>
                <w:szCs w:val="18"/>
              </w:rPr>
            </w:pPr>
            <w:r w:rsidDel="00000000" w:rsidR="00000000" w:rsidRPr="00000000">
              <w:rPr>
                <w:sz w:val="18"/>
                <w:szCs w:val="18"/>
                <w:rtl w:val="0"/>
              </w:rPr>
              <w:t xml:space="preserve">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D">
            <w:pPr>
              <w:pageBreakBefore w:val="0"/>
              <w:rPr>
                <w:sz w:val="18"/>
                <w:szCs w:val="18"/>
              </w:rPr>
            </w:pPr>
            <w:r w:rsidDel="00000000" w:rsidR="00000000" w:rsidRPr="00000000">
              <w:rPr>
                <w:sz w:val="18"/>
                <w:szCs w:val="18"/>
                <w:rtl w:val="0"/>
              </w:rPr>
              <w:t xml:space="preserve">Institution, author email address, and cell in a table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pageBreakBefore w:val="0"/>
              <w:rPr>
                <w:sz w:val="18"/>
                <w:szCs w:val="18"/>
              </w:rPr>
            </w:pPr>
            <w:r w:rsidDel="00000000" w:rsidR="00000000" w:rsidRPr="00000000">
              <w:rPr>
                <w:sz w:val="18"/>
                <w:szCs w:val="18"/>
                <w:rtl w:val="0"/>
              </w:rPr>
              <w:t xml:space="preserve">abstract body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pageBreakBefore w:val="0"/>
              <w:rPr>
                <w:sz w:val="18"/>
                <w:szCs w:val="18"/>
              </w:rPr>
            </w:pPr>
            <w:r w:rsidDel="00000000" w:rsidR="00000000" w:rsidRPr="00000000">
              <w:rPr>
                <w:sz w:val="18"/>
                <w:szCs w:val="18"/>
                <w:rtl w:val="0"/>
              </w:rPr>
              <w:t xml:space="preserve">abstract heading (also in Bold)</w:t>
            </w:r>
          </w:p>
          <w:p w:rsidR="00000000" w:rsidDel="00000000" w:rsidP="00000000" w:rsidRDefault="00000000" w:rsidRPr="00000000" w14:paraId="00000030">
            <w:pPr>
              <w:pageBreakBefore w:val="0"/>
              <w:rPr>
                <w:sz w:val="18"/>
                <w:szCs w:val="18"/>
              </w:rPr>
            </w:pPr>
            <w:r w:rsidDel="00000000" w:rsidR="00000000" w:rsidRPr="00000000">
              <w:rPr>
                <w:sz w:val="18"/>
                <w:szCs w:val="18"/>
                <w:rtl w:val="0"/>
              </w:rPr>
              <w:t xml:space="preserve">author affiliation</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pageBreakBefore w:val="0"/>
              <w:rPr>
                <w:sz w:val="18"/>
                <w:szCs w:val="18"/>
              </w:rPr>
            </w:pPr>
            <w:r w:rsidDel="00000000" w:rsidR="00000000" w:rsidRPr="00000000">
              <w:rPr>
                <w:sz w:val="18"/>
                <w:szCs w:val="18"/>
                <w:rtl w:val="0"/>
              </w:rPr>
              <w:t xml:space="preserve">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pageBreakBefore w:val="0"/>
              <w:rPr>
                <w:sz w:val="18"/>
                <w:szCs w:val="18"/>
              </w:rPr>
            </w:pPr>
            <w:r w:rsidDel="00000000" w:rsidR="00000000" w:rsidRPr="00000000">
              <w:rPr>
                <w:sz w:val="18"/>
                <w:szCs w:val="18"/>
                <w:rtl w:val="0"/>
              </w:rPr>
              <w:t xml:space="preserve">level-1 heading (in Small Caps),</w:t>
            </w:r>
          </w:p>
          <w:p w:rsidR="00000000" w:rsidDel="00000000" w:rsidP="00000000" w:rsidRDefault="00000000" w:rsidRPr="00000000" w14:paraId="00000033">
            <w:pPr>
              <w:pageBreakBefore w:val="0"/>
              <w:rPr>
                <w:sz w:val="18"/>
                <w:szCs w:val="18"/>
              </w:rPr>
            </w:pPr>
            <w:r w:rsidDel="00000000" w:rsidR="00000000" w:rsidRPr="00000000">
              <w:rPr>
                <w:sz w:val="18"/>
                <w:szCs w:val="18"/>
                <w:rtl w:val="0"/>
              </w:rPr>
              <w:t xml:space="preserve">paragraph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pageBreakBefore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pageBreakBefore w:val="0"/>
              <w:rPr>
                <w:sz w:val="18"/>
                <w:szCs w:val="18"/>
              </w:rPr>
            </w:pPr>
            <w:r w:rsidDel="00000000" w:rsidR="00000000" w:rsidRPr="00000000">
              <w:rPr>
                <w:sz w:val="18"/>
                <w:szCs w:val="18"/>
                <w:rtl w:val="0"/>
              </w:rPr>
              <w:t xml:space="preserve">level-2 heading,</w:t>
            </w:r>
          </w:p>
          <w:p w:rsidR="00000000" w:rsidDel="00000000" w:rsidP="00000000" w:rsidRDefault="00000000" w:rsidRPr="00000000" w14:paraId="00000036">
            <w:pPr>
              <w:pageBreakBefore w:val="0"/>
              <w:rPr>
                <w:sz w:val="18"/>
                <w:szCs w:val="18"/>
              </w:rPr>
            </w:pPr>
            <w:r w:rsidDel="00000000" w:rsidR="00000000" w:rsidRPr="00000000">
              <w:rPr>
                <w:sz w:val="18"/>
                <w:szCs w:val="18"/>
                <w:rtl w:val="0"/>
              </w:rPr>
              <w:t xml:space="preserve">level-3 heading,</w:t>
            </w:r>
          </w:p>
          <w:p w:rsidR="00000000" w:rsidDel="00000000" w:rsidP="00000000" w:rsidRDefault="00000000" w:rsidRPr="00000000" w14:paraId="00000037">
            <w:pPr>
              <w:pageBreakBefore w:val="0"/>
              <w:rPr>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pageBreakBefore w:val="0"/>
              <w:rPr>
                <w:sz w:val="18"/>
                <w:szCs w:val="18"/>
              </w:rPr>
            </w:pPr>
            <w:r w:rsidDel="00000000" w:rsidR="00000000" w:rsidRPr="00000000">
              <w:rPr>
                <w:sz w:val="18"/>
                <w:szCs w:val="18"/>
                <w:rtl w:val="0"/>
              </w:rPr>
              <w:t xml:space="preserve">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pageBreakBefore w:val="0"/>
              <w:rPr>
                <w:sz w:val="18"/>
                <w:szCs w:val="18"/>
              </w:rPr>
            </w:pPr>
            <w:r w:rsidDel="00000000" w:rsidR="00000000" w:rsidRPr="00000000">
              <w:rPr>
                <w:sz w:val="18"/>
                <w:szCs w:val="18"/>
                <w:rtl w:val="0"/>
              </w:rPr>
              <w:t xml:space="preserve">author name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pageBreakBefore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pageBreakBefore w:val="0"/>
              <w:rPr>
                <w:sz w:val="18"/>
                <w:szCs w:val="18"/>
              </w:rPr>
            </w:pP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3C">
            <w:pPr>
              <w:pageBreakBefore w:val="0"/>
              <w:rPr>
                <w:sz w:val="18"/>
                <w:szCs w:val="18"/>
              </w:rPr>
            </w:pPr>
            <w:r w:rsidDel="00000000" w:rsidR="00000000" w:rsidRPr="00000000">
              <w:rPr>
                <w:sz w:val="18"/>
                <w:szCs w:val="18"/>
                <w:rtl w:val="0"/>
              </w:rPr>
              <w:t xml:space="preserve">18</w:t>
            </w:r>
          </w:p>
        </w:tc>
        <w:tc>
          <w:tcPr>
            <w:tcBorders>
              <w:top w:color="000000" w:space="0" w:sz="0" w:val="nil"/>
              <w:left w:color="000000" w:space="0" w:sz="0" w:val="nil"/>
              <w:right w:color="000000" w:space="0" w:sz="0" w:val="nil"/>
            </w:tcBorders>
          </w:tcPr>
          <w:p w:rsidR="00000000" w:rsidDel="00000000" w:rsidP="00000000" w:rsidRDefault="00000000" w:rsidRPr="00000000" w14:paraId="0000003D">
            <w:pPr>
              <w:pageBreakBefore w:val="0"/>
              <w:rPr>
                <w:sz w:val="18"/>
                <w:szCs w:val="18"/>
              </w:rPr>
            </w:pPr>
            <w:r w:rsidDel="00000000" w:rsidR="00000000" w:rsidRPr="00000000">
              <w:rPr>
                <w:sz w:val="18"/>
                <w:szCs w:val="18"/>
                <w:rtl w:val="0"/>
              </w:rPr>
              <w:t xml:space="preserve">title</w:t>
            </w:r>
          </w:p>
        </w:tc>
        <w:tc>
          <w:tcPr>
            <w:tcBorders>
              <w:top w:color="000000" w:space="0" w:sz="0" w:val="nil"/>
              <w:left w:color="000000" w:space="0" w:sz="0" w:val="nil"/>
              <w:right w:color="000000" w:space="0" w:sz="0" w:val="nil"/>
            </w:tcBorders>
          </w:tcPr>
          <w:p w:rsidR="00000000" w:rsidDel="00000000" w:rsidP="00000000" w:rsidRDefault="00000000" w:rsidRPr="00000000" w14:paraId="0000003E">
            <w:pPr>
              <w:pageBreakBefore w:val="0"/>
              <w:rPr>
                <w:sz w:val="18"/>
                <w:szCs w:val="18"/>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3F">
            <w:pPr>
              <w:pageBreakBefore w:val="0"/>
              <w:rPr>
                <w:sz w:val="18"/>
                <w:szCs w:val="18"/>
              </w:rPr>
            </w:pP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Title and Author Details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Title must be Times New Roman at 18 points in size. Author name must be Times New Roman at 12 points in size. Author affiliation must be Times New Roman at 9 points in size and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italic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Corresponding email address must be Times New Roman at 9 points in size. All title and author (s) affiliation must be in single-column format and must be centered.</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Every word in a title must be capitalized except for short minor words such as “a”, “an”, “and”, “as”, “at”, “by”, “for”, “from”, “if”, “in”, “into”, “on”, “or”, “of”, “the”, “to”, “with”.</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 details must not show any professional title (e.g., Managing Director), any academic title (e.g., Dr.) or any membership of any professional organization.</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 avoid confusion, the family name must be written as the last part of each author name (e.g., John A.K. Smith). Each affiliation must include, at the very least, the name of the company and the name of the country where the author is based (e.g., Causal Productions Pty Ltd, Australia).</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Section Headings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more than 3 levels of headings should be used.  All headings must be in 10pt font.  Every word in a heading must be capitalized except for short minor words as listed in Section III-B.</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Level-1 Heading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level-1 heading must be in Small Caps, centered and numbered using uppercase Roman numerals.  For example, see heading “III. Page Style” of this document.  The two level-1 headings which must not be numbered are “Acknowledgment” and “References”.</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Level-2 Heading: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level-2 heading must be in Italic, left-justified and numbered using an uppercase alphabetic letter followed by a period.  For example, see heading “C. Section Headings” above.</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Level-3 Heading: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level-3 heading must be indented, in Italic and numbered with an Arabic numeral followed by a right parenthesis. The level-3 heading must end with a colon.  The body of the level-3 section immediately follows the level-3 heading in the same paragraph.  For example, this paragraph begins with a level-3 heading.</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06302" cy="1819247"/>
            <wp:effectExtent b="0" l="0" r="0" t="0"/>
            <wp:docPr id="1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506302" cy="1819247"/>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Fig. 1  A sample line graph using colors which contrast well both on screen and on a black-and-white hardcopy</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Figures and Tables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and tables must be centered in the column.  Large figures and tables may span across both columns.  Any table or figure that takes up more than 1 column width must be positioned either at the top or at the bottom of the page.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Graphics may be full color.  All colors will be retained on the CDROM.  Graphics must not use stipple fill patterns because they may not be reproduced properly.  Please use only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SOLID FILL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colors which contrast well both on screen and on a black-and-white hardcopy, as shown in Fig. 1.</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 2 shows an example of a low-resolution image which would not be acceptable, whereas Fig. 3 shows an example of an image with adequate resolution.  Check that the resolution is adequate to reveal the important detail in the figure.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check all figures in your paper both on screen and on a black-and-white hardcopy.  When you check your paper on a black-and-white hardcopy, please ensure that:</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colors used in each figure contrast well,</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image used in each figure is clear,</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text labels in each figure are legible.</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Figure Captions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must be numbered using Arabic numerals.  Figure captions must be Times New Roman at 8 points in size.  Captions of a single line (e.g., Fig. 2) must be centered whereas multi-line captions must be justified (e.g., Fig. 1).  Captions with figure numbers must be placed after their associated figures, as shown in Fig. 1.</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323975" cy="1905000"/>
            <wp:effectExtent b="0" l="0" r="0" t="0"/>
            <wp:docPr id="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323975"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Fig. 2  Example of an unacceptable low-resolution image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266825" cy="1847850"/>
            <wp:effectExtent b="0" l="0" r="0" t="0"/>
            <wp:docPr id="1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266825"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Fig. 3  Example of an image with acceptable resolution</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Table Captions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Tables must be numbered using uppercase Roman numerals.  Table captions must be centred and in 8 pt Regular font with Small Caps.  Every word in a table caption must be capitalized except for short minor words as listed in Section III-B.  Captions with table numbers must be placed before their associated tables, as shown in Table 1.</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Page Numbers, Headers and Footers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numbers, headers and footers must not be used.</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Links and Bookmarks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hypertext links and section bookmarks will be removed from papers during the processing of papers for publication.  If you need to refer to an Internet email address or URL in your paper, you must type out the address or URL fully in Regular font.</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Equations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Equations should be placed flush-left with the text margin. Equations are centered and numbered consecutively starting from 1 as follows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ict>
          <v:shape id="_x0000_i1025" style="width:125.2pt;height:32.85pt" fillcolor="window" o:ole="" type="#_x0000_t75">
            <v:imagedata r:id="rId1" o:title=""/>
          </v:shape>
          <o:OLEObject DrawAspect="Content" r:id="rId2" ObjectID="_1673720181" ProgID="Equation.3" ShapeID="_x0000_i1025" Type="Embed"/>
        </w:pic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(1)</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heading of the References section must not be numbered.  All reference items must be Times New Roman at 8 points in size.  Please use Regular and Italic styles to distinguish different fields as shown in the References section.  Number the reference items consecutively in square brackets (e.g. [1]). The examples of reference items of different format are as follows:</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books [1], [2]</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periodicals [3], [4], [5]</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reports [6], [7]</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handbooks [8], [9]</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books (when available online) [10], [11], [12], [13]</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journals (when available online) [14], [15], [16]</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papers presented at conferences (when available online) [17]</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reports and handbooks (when available online) [18], [19]</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computer programs and electronic documents (when available online) [20]</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patents (when available online) [21]</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conference proceedings (published) [22]</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Example for papers presented at conferences (unpublished) [23]</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patents [24]</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theses (M.S.) and dissertations (Ph.D.) [25], [26]</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 for the most common types of unpublished references [27], [28], [29]</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04" w:right="0" w:hanging="216"/>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formats for standards [30], [31].</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240" w:line="240" w:lineRule="auto"/>
        <w:ind w:left="288" w:right="0" w:hanging="288"/>
        <w:jc w:val="center"/>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Conclusion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The conclusion should consist of the summary of the discussion and the implication for further research.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paper will not be reformatted, so please strictly keep the instructions given above, otherwise it will be returned for improvement. Please upload your paper in DOC file through the IJASEIT website (http://ijaseit.insightsociety.org) under Online Submissions menu. Papers sent by e-mail will not be processed.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289" w:right="0" w:hanging="289"/>
        <w:jc w:val="center"/>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Nomenclature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w:t>
        <w:tab/>
        <w:t xml:space="preserve">specific surface area</w:t>
        <w:tab/>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tab/>
        <w:t xml:space="preserve">length co-ordinate</w:t>
        <w:tab/>
        <w:t xml:space="preserve">m</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Greek letters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α</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heat transfer coefficient</w:t>
        <w:tab/>
        <w:t xml:space="preserve">Wm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τ</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residence time</w:t>
        <w:tab/>
        <w:t xml:space="preserve">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Subscripts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w:t>
        <w:tab/>
        <w:t xml:space="preserve">inlet</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3969"/>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w:t>
        <w:tab/>
        <w:t xml:space="preserve">equilibrium</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289" w:right="0" w:hanging="289"/>
        <w:jc w:val="center"/>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Acknowledgment</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 would like to thank Causal Productions for permits to use and revise the template provided by Causal Productions.  Original version of this template was provided by courtesy of Causal Productions (www.causalproductions.com).</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289" w:right="0" w:hanging="289"/>
        <w:jc w:val="center"/>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References</w:t>
      </w:r>
    </w:p>
    <w:p w:rsidR="00000000" w:rsidDel="00000000" w:rsidP="00000000" w:rsidRDefault="00000000" w:rsidRPr="00000000" w14:paraId="00000088">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books:</w:t>
      </w:r>
    </w:p>
    <w:p w:rsidR="00000000" w:rsidDel="00000000" w:rsidP="00000000" w:rsidRDefault="00000000" w:rsidRPr="00000000" w14:paraId="00000089">
      <w:pPr>
        <w:pageBreakBefore w:val="0"/>
        <w:rPr>
          <w:rFonts w:ascii="Times" w:cs="Times" w:eastAsia="Times" w:hAnsi="Times"/>
          <w:i w:val="1"/>
          <w:sz w:val="16"/>
          <w:szCs w:val="16"/>
        </w:rPr>
      </w:pPr>
      <w:r w:rsidDel="00000000" w:rsidR="00000000" w:rsidRPr="00000000">
        <w:rPr>
          <w:sz w:val="16"/>
          <w:szCs w:val="16"/>
          <w:rtl w:val="0"/>
        </w:rPr>
        <w:t xml:space="preserve"> J. K. Author, “Title of chapter in the book,” in </w:t>
      </w:r>
      <w:r w:rsidDel="00000000" w:rsidR="00000000" w:rsidRPr="00000000">
        <w:rPr>
          <w:rFonts w:ascii="Times" w:cs="Times" w:eastAsia="Times" w:hAnsi="Times"/>
          <w:i w:val="1"/>
          <w:sz w:val="16"/>
          <w:szCs w:val="16"/>
          <w:rtl w:val="0"/>
        </w:rPr>
        <w:t xml:space="preserve">Title of His Published Book, x</w:t>
      </w:r>
      <w:r w:rsidDel="00000000" w:rsidR="00000000" w:rsidRPr="00000000">
        <w:rPr>
          <w:sz w:val="16"/>
          <w:szCs w:val="16"/>
          <w:rtl w:val="0"/>
        </w:rPr>
        <w:t xml:space="preserve">th ed. City of Publisher, (only U.S. State), Country: Abbrev. of Publisher, year, ch. </w:t>
      </w:r>
      <w:r w:rsidDel="00000000" w:rsidR="00000000" w:rsidRPr="00000000">
        <w:rPr>
          <w:rFonts w:ascii="Times" w:cs="Times" w:eastAsia="Times" w:hAnsi="Times"/>
          <w:i w:val="1"/>
          <w:sz w:val="16"/>
          <w:szCs w:val="16"/>
          <w:rtl w:val="0"/>
        </w:rPr>
        <w:t xml:space="preserve">x</w:t>
      </w:r>
      <w:r w:rsidDel="00000000" w:rsidR="00000000" w:rsidRPr="00000000">
        <w:rPr>
          <w:sz w:val="16"/>
          <w:szCs w:val="16"/>
          <w:rtl w:val="0"/>
        </w:rPr>
        <w:t xml:space="preserve">, sec. </w:t>
      </w:r>
      <w:r w:rsidDel="00000000" w:rsidR="00000000" w:rsidRPr="00000000">
        <w:rPr>
          <w:rFonts w:ascii="Times" w:cs="Times" w:eastAsia="Times" w:hAnsi="Times"/>
          <w:i w:val="1"/>
          <w:sz w:val="16"/>
          <w:szCs w:val="16"/>
          <w:rtl w:val="0"/>
        </w:rPr>
        <w:t xml:space="preserve">x</w:t>
      </w:r>
      <w:r w:rsidDel="00000000" w:rsidR="00000000" w:rsidRPr="00000000">
        <w:rPr>
          <w:sz w:val="16"/>
          <w:szCs w:val="16"/>
          <w:rtl w:val="0"/>
        </w:rPr>
        <w:t xml:space="preserve">, pp. </w:t>
      </w:r>
      <w:r w:rsidDel="00000000" w:rsidR="00000000" w:rsidRPr="00000000">
        <w:rPr>
          <w:rFonts w:ascii="Times" w:cs="Times" w:eastAsia="Times" w:hAnsi="Times"/>
          <w:i w:val="1"/>
          <w:sz w:val="16"/>
          <w:szCs w:val="16"/>
          <w:rtl w:val="0"/>
        </w:rPr>
        <w:t xml:space="preserve">xxx–xxx.</w:t>
      </w:r>
    </w:p>
    <w:p w:rsidR="00000000" w:rsidDel="00000000" w:rsidP="00000000" w:rsidRDefault="00000000" w:rsidRPr="00000000" w14:paraId="0000008A">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O. Young, “Synthetic structure of industrial plastics,”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Plastics, 2</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nd ed., vol.  3, J.  Peters, Ed.  New York, NY, USA: McGraw-Hill, 1964, pp. 15–64.</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W.-K. Chen,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Linear Networks and Systems.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Belmont, CA, USA: Wadsworth, 1993, pp. 123–135.</w:t>
      </w:r>
    </w:p>
    <w:p w:rsidR="00000000" w:rsidDel="00000000" w:rsidP="00000000" w:rsidRDefault="00000000" w:rsidRPr="00000000" w14:paraId="0000008D">
      <w:pPr>
        <w:pageBreakBefore w:val="0"/>
        <w:rPr>
          <w:color w:val="000000"/>
          <w:sz w:val="16"/>
          <w:szCs w:val="16"/>
        </w:rPr>
      </w:pPr>
      <w:r w:rsidDel="00000000" w:rsidR="00000000" w:rsidRPr="00000000">
        <w:rPr>
          <w:rtl w:val="0"/>
        </w:rPr>
      </w:r>
    </w:p>
    <w:p w:rsidR="00000000" w:rsidDel="00000000" w:rsidP="00000000" w:rsidRDefault="00000000" w:rsidRPr="00000000" w14:paraId="0000008E">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periodicals:</w:t>
      </w:r>
    </w:p>
    <w:p w:rsidR="00000000" w:rsidDel="00000000" w:rsidP="00000000" w:rsidRDefault="00000000" w:rsidRPr="00000000" w14:paraId="0000008F">
      <w:pPr>
        <w:pageBreakBefore w:val="0"/>
        <w:rPr>
          <w:sz w:val="16"/>
          <w:szCs w:val="16"/>
        </w:rPr>
      </w:pPr>
      <w:r w:rsidDel="00000000" w:rsidR="00000000" w:rsidRPr="00000000">
        <w:rPr>
          <w:sz w:val="16"/>
          <w:szCs w:val="16"/>
          <w:rtl w:val="0"/>
        </w:rPr>
        <w:t xml:space="preserve">J. K. Author, “Name of paper,” </w:t>
      </w:r>
      <w:r w:rsidDel="00000000" w:rsidR="00000000" w:rsidRPr="00000000">
        <w:rPr>
          <w:i w:val="1"/>
          <w:sz w:val="16"/>
          <w:szCs w:val="16"/>
          <w:rtl w:val="0"/>
        </w:rPr>
        <w:t xml:space="preserve">Abbrev. Title of Periodical</w:t>
      </w:r>
      <w:r w:rsidDel="00000000" w:rsidR="00000000" w:rsidRPr="00000000">
        <w:rPr>
          <w:sz w:val="16"/>
          <w:szCs w:val="16"/>
          <w:rtl w:val="0"/>
        </w:rPr>
        <w:t xml:space="preserve">, vol. </w:t>
      </w:r>
      <w:r w:rsidDel="00000000" w:rsidR="00000000" w:rsidRPr="00000000">
        <w:rPr>
          <w:i w:val="1"/>
          <w:sz w:val="16"/>
          <w:szCs w:val="16"/>
          <w:rtl w:val="0"/>
        </w:rPr>
        <w:t xml:space="preserve">x, no.</w:t>
      </w:r>
      <w:r w:rsidDel="00000000" w:rsidR="00000000" w:rsidRPr="00000000">
        <w:rPr>
          <w:sz w:val="16"/>
          <w:szCs w:val="16"/>
          <w:rtl w:val="0"/>
        </w:rPr>
        <w:t xml:space="preserve"> </w:t>
      </w:r>
      <w:r w:rsidDel="00000000" w:rsidR="00000000" w:rsidRPr="00000000">
        <w:rPr>
          <w:i w:val="1"/>
          <w:sz w:val="16"/>
          <w:szCs w:val="16"/>
          <w:rtl w:val="0"/>
        </w:rPr>
        <w:t xml:space="preserve">x, </w:t>
      </w:r>
      <w:r w:rsidDel="00000000" w:rsidR="00000000" w:rsidRPr="00000000">
        <w:rPr>
          <w:sz w:val="16"/>
          <w:szCs w:val="16"/>
          <w:rtl w:val="0"/>
        </w:rPr>
        <w:t xml:space="preserve">pp</w:t>
      </w:r>
      <w:r w:rsidDel="00000000" w:rsidR="00000000" w:rsidRPr="00000000">
        <w:rPr>
          <w:i w:val="1"/>
          <w:sz w:val="16"/>
          <w:szCs w:val="16"/>
          <w:rtl w:val="0"/>
        </w:rPr>
        <w:t xml:space="preserve">. xxx-xxx, </w:t>
      </w:r>
      <w:r w:rsidDel="00000000" w:rsidR="00000000" w:rsidRPr="00000000">
        <w:rPr>
          <w:sz w:val="16"/>
          <w:szCs w:val="16"/>
          <w:rtl w:val="0"/>
        </w:rPr>
        <w:t xml:space="preserve">Abbrev. Month, year, DOI. 10.1109.</w:t>
      </w:r>
      <w:r w:rsidDel="00000000" w:rsidR="00000000" w:rsidRPr="00000000">
        <w:rPr>
          <w:i w:val="1"/>
          <w:sz w:val="16"/>
          <w:szCs w:val="16"/>
          <w:rtl w:val="0"/>
        </w:rPr>
        <w:t xml:space="preserve">XXX</w:t>
      </w:r>
      <w:r w:rsidDel="00000000" w:rsidR="00000000" w:rsidRPr="00000000">
        <w:rPr>
          <w:sz w:val="16"/>
          <w:szCs w:val="16"/>
          <w:rtl w:val="0"/>
        </w:rPr>
        <w:t xml:space="preserve">.123456.</w:t>
      </w:r>
    </w:p>
    <w:p w:rsidR="00000000" w:rsidDel="00000000" w:rsidP="00000000" w:rsidRDefault="00000000" w:rsidRPr="00000000" w14:paraId="00000090">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U. Duncombe, “Infrared navigation—Part I: An assessment of feasibility,”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Electron Devices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ED-11, no. 1, pp. 34–39, Jan. 1959,</w:t>
      </w: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 10.1109/TED.2016.2628402</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P. Wigner, “Theory of traveling-wave optical laser,” </w:t>
        <w:br w:type="textWrapping"/>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Phys. Rev</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br w:type="textWrapping"/>
        <w:t xml:space="preserve">vol. 134, pp. A635–A646, Dec. 1965.</w:t>
      </w:r>
    </w:p>
    <w:p w:rsidR="00000000" w:rsidDel="00000000" w:rsidP="00000000" w:rsidRDefault="00000000" w:rsidRPr="00000000" w14:paraId="000000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H. Miller, “A note on reflector arrays,”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Antennas Propagat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to be published.</w:t>
      </w:r>
    </w:p>
    <w:p w:rsidR="00000000" w:rsidDel="00000000" w:rsidP="00000000" w:rsidRDefault="00000000" w:rsidRPr="00000000" w14:paraId="00000094">
      <w:pPr>
        <w:pageBreakBefore w:val="0"/>
        <w:rPr>
          <w:color w:val="000000"/>
          <w:sz w:val="16"/>
          <w:szCs w:val="16"/>
        </w:rPr>
      </w:pPr>
      <w:r w:rsidDel="00000000" w:rsidR="00000000" w:rsidRPr="00000000">
        <w:rPr>
          <w:rtl w:val="0"/>
        </w:rPr>
      </w:r>
    </w:p>
    <w:p w:rsidR="00000000" w:rsidDel="00000000" w:rsidP="00000000" w:rsidRDefault="00000000" w:rsidRPr="00000000" w14:paraId="00000095">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reports:</w:t>
      </w:r>
    </w:p>
    <w:p w:rsidR="00000000" w:rsidDel="00000000" w:rsidP="00000000" w:rsidRDefault="00000000" w:rsidRPr="00000000" w14:paraId="00000096">
      <w:pPr>
        <w:pageBreakBefore w:val="0"/>
        <w:rPr>
          <w:sz w:val="16"/>
          <w:szCs w:val="16"/>
        </w:rPr>
      </w:pPr>
      <w:r w:rsidDel="00000000" w:rsidR="00000000" w:rsidRPr="00000000">
        <w:rPr>
          <w:sz w:val="16"/>
          <w:szCs w:val="16"/>
          <w:rtl w:val="0"/>
        </w:rPr>
        <w:t xml:space="preserve">J. K. Author, “Title of report,” Abbrev. Name of Co., City of Co., Abbrev. State, Country, Rep. </w:t>
      </w:r>
      <w:r w:rsidDel="00000000" w:rsidR="00000000" w:rsidRPr="00000000">
        <w:rPr>
          <w:i w:val="1"/>
          <w:sz w:val="16"/>
          <w:szCs w:val="16"/>
          <w:rtl w:val="0"/>
        </w:rPr>
        <w:t xml:space="preserve">xxx</w:t>
      </w:r>
      <w:r w:rsidDel="00000000" w:rsidR="00000000" w:rsidRPr="00000000">
        <w:rPr>
          <w:sz w:val="16"/>
          <w:szCs w:val="16"/>
          <w:rtl w:val="0"/>
        </w:rPr>
        <w:t xml:space="preserve">, year.</w:t>
      </w:r>
    </w:p>
    <w:p w:rsidR="00000000" w:rsidDel="00000000" w:rsidP="00000000" w:rsidRDefault="00000000" w:rsidRPr="00000000" w14:paraId="00000097">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E. Reber, R. L. Michell, and C. J. Carter, “Oxygen absorption in the earth’s atmosphere,” Aerospace Corp., Los Angeles, CA, USA, Tech. Rep. TR-0200 (4230-46)-3, Nov. 1988.</w:t>
      </w:r>
    </w:p>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H. Davis and J. R. Cogdell, “Calibration program for the 16-foot antenna,” Elect. Eng. Res. Lab., Univ. Texas, Austin, TX, USA, Tech. Memo. NGL-006-69-3, Nov. 15, 1987.</w:t>
      </w:r>
    </w:p>
    <w:p w:rsidR="00000000" w:rsidDel="00000000" w:rsidP="00000000" w:rsidRDefault="00000000" w:rsidRPr="00000000" w14:paraId="0000009A">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B">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handbooks:</w:t>
      </w:r>
    </w:p>
    <w:p w:rsidR="00000000" w:rsidDel="00000000" w:rsidP="00000000" w:rsidRDefault="00000000" w:rsidRPr="00000000" w14:paraId="0000009C">
      <w:pPr>
        <w:pageBreakBefore w:val="0"/>
        <w:rPr>
          <w:i w:val="1"/>
          <w:sz w:val="16"/>
          <w:szCs w:val="16"/>
        </w:rPr>
      </w:pPr>
      <w:r w:rsidDel="00000000" w:rsidR="00000000" w:rsidRPr="00000000">
        <w:rPr>
          <w:rFonts w:ascii="Times" w:cs="Times" w:eastAsia="Times" w:hAnsi="Times"/>
          <w:i w:val="1"/>
          <w:rtl w:val="0"/>
        </w:rPr>
        <w:t xml:space="preserve"> </w:t>
      </w:r>
      <w:r w:rsidDel="00000000" w:rsidR="00000000" w:rsidRPr="00000000">
        <w:rPr>
          <w:i w:val="1"/>
          <w:sz w:val="16"/>
          <w:szCs w:val="16"/>
          <w:rtl w:val="0"/>
        </w:rPr>
        <w:t xml:space="preserve">Name of Manual/Handbook, x</w:t>
      </w:r>
      <w:r w:rsidDel="00000000" w:rsidR="00000000" w:rsidRPr="00000000">
        <w:rPr>
          <w:sz w:val="16"/>
          <w:szCs w:val="16"/>
          <w:rtl w:val="0"/>
        </w:rPr>
        <w:t xml:space="preserve"> ed., Abbrev. Name of Co., City of Co., Abbrev. State, Country, year, pp. </w:t>
      </w:r>
      <w:r w:rsidDel="00000000" w:rsidR="00000000" w:rsidRPr="00000000">
        <w:rPr>
          <w:i w:val="1"/>
          <w:sz w:val="16"/>
          <w:szCs w:val="16"/>
          <w:rtl w:val="0"/>
        </w:rPr>
        <w:t xml:space="preserve">xxx-xxx.</w:t>
      </w:r>
    </w:p>
    <w:p w:rsidR="00000000" w:rsidDel="00000000" w:rsidP="00000000" w:rsidRDefault="00000000" w:rsidRPr="00000000" w14:paraId="0000009D">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w:cs="Times" w:eastAsia="Times" w:hAnsi="Times"/>
          <w:b w:val="0"/>
          <w:i w:val="1"/>
          <w:smallCaps w:val="0"/>
          <w:strike w:val="0"/>
          <w:color w:val="000000"/>
          <w:sz w:val="16"/>
          <w:szCs w:val="16"/>
          <w:u w:val="none"/>
          <w:shd w:fill="auto" w:val="clear"/>
          <w:vertAlign w:val="baseline"/>
          <w:rtl w:val="0"/>
        </w:rPr>
        <w:t xml:space="preserve">Transmission Systems for Communications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3rd ed., Western Electric Co., Winston-Salem, NC, USA, 1985, pp. 44–60.</w:t>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w:cs="Times" w:eastAsia="Times" w:hAnsi="Times"/>
          <w:b w:val="0"/>
          <w:i w:val="1"/>
          <w:smallCaps w:val="0"/>
          <w:strike w:val="0"/>
          <w:color w:val="000000"/>
          <w:sz w:val="16"/>
          <w:szCs w:val="16"/>
          <w:u w:val="none"/>
          <w:shd w:fill="auto" w:val="clear"/>
          <w:vertAlign w:val="baseline"/>
          <w:rtl w:val="0"/>
        </w:rPr>
        <w:t xml:space="preserve">Motorola Semiconductor Data Manual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Motorola Semiconductor Products Inc., Phoenix, AZ, USA, 1989.</w:t>
      </w:r>
    </w:p>
    <w:p w:rsidR="00000000" w:rsidDel="00000000" w:rsidP="00000000" w:rsidRDefault="00000000" w:rsidRPr="00000000" w14:paraId="000000A0">
      <w:pPr>
        <w:pageBreakBefore w:val="0"/>
        <w:rPr>
          <w:color w:val="000000"/>
          <w:sz w:val="16"/>
          <w:szCs w:val="16"/>
        </w:rPr>
      </w:pPr>
      <w:r w:rsidDel="00000000" w:rsidR="00000000" w:rsidRPr="00000000">
        <w:rPr>
          <w:rtl w:val="0"/>
        </w:rPr>
      </w:r>
    </w:p>
    <w:p w:rsidR="00000000" w:rsidDel="00000000" w:rsidP="00000000" w:rsidRDefault="00000000" w:rsidRPr="00000000" w14:paraId="000000A1">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books (when available online): </w:t>
      </w:r>
    </w:p>
    <w:p w:rsidR="00000000" w:rsidDel="00000000" w:rsidP="00000000" w:rsidRDefault="00000000" w:rsidRPr="00000000" w14:paraId="000000A2">
      <w:pPr>
        <w:pageBreakBefore w:val="0"/>
        <w:jc w:val="both"/>
        <w:rPr>
          <w:color w:val="000000"/>
          <w:sz w:val="16"/>
          <w:szCs w:val="16"/>
        </w:rPr>
      </w:pPr>
      <w:r w:rsidDel="00000000" w:rsidR="00000000" w:rsidRPr="00000000">
        <w:rPr>
          <w:color w:val="000000"/>
          <w:sz w:val="16"/>
          <w:szCs w:val="16"/>
          <w:rtl w:val="0"/>
        </w:rPr>
        <w:t xml:space="preserve"> J. K. Author, “Title of chapter in the book,” in </w:t>
      </w:r>
      <w:r w:rsidDel="00000000" w:rsidR="00000000" w:rsidRPr="00000000">
        <w:rPr>
          <w:i w:val="1"/>
          <w:color w:val="000000"/>
          <w:sz w:val="16"/>
          <w:szCs w:val="16"/>
          <w:rtl w:val="0"/>
        </w:rPr>
        <w:t xml:space="preserve">Title of Published Book</w:t>
      </w:r>
      <w:r w:rsidDel="00000000" w:rsidR="00000000" w:rsidRPr="00000000">
        <w:rPr>
          <w:color w:val="000000"/>
          <w:sz w:val="16"/>
          <w:szCs w:val="16"/>
          <w:rtl w:val="0"/>
        </w:rPr>
        <w:t xml:space="preserve">, </w:t>
      </w:r>
      <w:r w:rsidDel="00000000" w:rsidR="00000000" w:rsidRPr="00000000">
        <w:rPr>
          <w:i w:val="1"/>
          <w:color w:val="000000"/>
          <w:sz w:val="16"/>
          <w:szCs w:val="16"/>
          <w:rtl w:val="0"/>
        </w:rPr>
        <w:t xml:space="preserve">x</w:t>
      </w:r>
      <w:r w:rsidDel="00000000" w:rsidR="00000000" w:rsidRPr="00000000">
        <w:rPr>
          <w:color w:val="000000"/>
          <w:sz w:val="16"/>
          <w:szCs w:val="16"/>
          <w:rtl w:val="0"/>
        </w:rPr>
        <w:t xml:space="preserve">th ed. City of Publisher, State, Country: Abbrev. of Publisher, year, ch.</w:t>
      </w:r>
      <w:r w:rsidDel="00000000" w:rsidR="00000000" w:rsidRPr="00000000">
        <w:rPr>
          <w:i w:val="1"/>
          <w:color w:val="000000"/>
          <w:sz w:val="16"/>
          <w:szCs w:val="16"/>
          <w:rtl w:val="0"/>
        </w:rPr>
        <w:t xml:space="preserve"> x</w:t>
      </w:r>
      <w:r w:rsidDel="00000000" w:rsidR="00000000" w:rsidRPr="00000000">
        <w:rPr>
          <w:color w:val="000000"/>
          <w:sz w:val="16"/>
          <w:szCs w:val="16"/>
          <w:rtl w:val="0"/>
        </w:rPr>
        <w:t xml:space="preserve">, sec. </w:t>
      </w:r>
      <w:r w:rsidDel="00000000" w:rsidR="00000000" w:rsidRPr="00000000">
        <w:rPr>
          <w:i w:val="1"/>
          <w:color w:val="000000"/>
          <w:sz w:val="16"/>
          <w:szCs w:val="16"/>
          <w:rtl w:val="0"/>
        </w:rPr>
        <w:t xml:space="preserve">x</w:t>
      </w:r>
      <w:r w:rsidDel="00000000" w:rsidR="00000000" w:rsidRPr="00000000">
        <w:rPr>
          <w:color w:val="000000"/>
          <w:sz w:val="16"/>
          <w:szCs w:val="16"/>
          <w:rtl w:val="0"/>
        </w:rPr>
        <w:t xml:space="preserve">, pp. </w:t>
      </w:r>
      <w:r w:rsidDel="00000000" w:rsidR="00000000" w:rsidRPr="00000000">
        <w:rPr>
          <w:i w:val="1"/>
          <w:color w:val="000000"/>
          <w:sz w:val="16"/>
          <w:szCs w:val="16"/>
          <w:rtl w:val="0"/>
        </w:rPr>
        <w:t xml:space="preserve">xxx–xxx</w:t>
      </w:r>
      <w:r w:rsidDel="00000000" w:rsidR="00000000" w:rsidRPr="00000000">
        <w:rPr>
          <w:color w:val="000000"/>
          <w:sz w:val="16"/>
          <w:szCs w:val="16"/>
          <w:rtl w:val="0"/>
        </w:rPr>
        <w:t xml:space="preserve">. [Online]. Available: http://www.web.com </w:t>
      </w:r>
    </w:p>
    <w:p w:rsidR="00000000" w:rsidDel="00000000" w:rsidP="00000000" w:rsidRDefault="00000000" w:rsidRPr="00000000" w14:paraId="000000A3">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O. Young, “Synthetic structure of industrial plastics,” in Plastics, vol. 3, Polymers of Hexadromicon, J. Peters, Ed., 2nd ed. New York, NY, USA: McGraw-Hill, 1964, pp. 15-64. [Online]. Available: http://www.bookref.com. </w:t>
      </w:r>
    </w:p>
    <w:p w:rsidR="00000000" w:rsidDel="00000000" w:rsidP="00000000" w:rsidRDefault="00000000" w:rsidRPr="00000000" w14:paraId="000000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The Founders’ Constitution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Philip B. Kurland and Ralph Lerner, eds., Chicago, IL, USA: Univ. Chicago Press, 1987. [Online]. Available: http://press-pubs.uchicago.edu/founders/</w:t>
      </w:r>
    </w:p>
    <w:p w:rsidR="00000000" w:rsidDel="00000000" w:rsidP="00000000" w:rsidRDefault="00000000" w:rsidRPr="00000000" w14:paraId="000000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Terahertz Wave eBook. ZOmega Terahertz Corp., 2014. [Online]. Available: http://dl.z-thz.com/eBook/zomega_ebook_pdf_1206_sr.pdf. Accessed on: May 19, 2014. </w:t>
      </w:r>
    </w:p>
    <w:p w:rsidR="00000000" w:rsidDel="00000000" w:rsidP="00000000" w:rsidRDefault="00000000" w:rsidRPr="00000000" w14:paraId="000000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191919"/>
          <w:sz w:val="16"/>
          <w:szCs w:val="16"/>
          <w:u w:val="none"/>
          <w:shd w:fill="auto" w:val="clear"/>
          <w:vertAlign w:val="baseline"/>
          <w:rtl w:val="0"/>
        </w:rPr>
        <w:t xml:space="preserve">Philip B. Kurla</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nd and Ralph Lerner, eds.,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The Founders’ Constitution.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Chicago, IL, USA: Univ. of Chicago Press, 1987, Accessed on: Feb. 28, 2010, [Online] Available: http://press-pubs.uchicago.edu/founders/ </w:t>
      </w:r>
    </w:p>
    <w:p w:rsidR="00000000" w:rsidDel="00000000" w:rsidP="00000000" w:rsidRDefault="00000000" w:rsidRPr="00000000" w14:paraId="000000A8">
      <w:pPr>
        <w:pageBreakBefore w:val="0"/>
        <w:widowControl w:val="0"/>
        <w:spacing w:before="5" w:line="140" w:lineRule="auto"/>
        <w:rPr>
          <w:color w:val="000000"/>
          <w:sz w:val="14"/>
          <w:szCs w:val="14"/>
        </w:rPr>
      </w:pPr>
      <w:r w:rsidDel="00000000" w:rsidR="00000000" w:rsidRPr="00000000">
        <w:rPr>
          <w:rtl w:val="0"/>
        </w:rPr>
      </w:r>
    </w:p>
    <w:p w:rsidR="00000000" w:rsidDel="00000000" w:rsidP="00000000" w:rsidRDefault="00000000" w:rsidRPr="00000000" w14:paraId="000000A9">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journals (when available online):</w:t>
      </w:r>
    </w:p>
    <w:p w:rsidR="00000000" w:rsidDel="00000000" w:rsidP="00000000" w:rsidRDefault="00000000" w:rsidRPr="00000000" w14:paraId="000000AA">
      <w:pPr>
        <w:pageBreakBefore w:val="0"/>
        <w:rPr>
          <w:sz w:val="16"/>
          <w:szCs w:val="16"/>
        </w:rPr>
      </w:pPr>
      <w:r w:rsidDel="00000000" w:rsidR="00000000" w:rsidRPr="00000000">
        <w:rPr>
          <w:sz w:val="16"/>
          <w:szCs w:val="16"/>
          <w:rtl w:val="0"/>
        </w:rPr>
        <w:t xml:space="preserve">J. K. Author, “Name of paper,” </w:t>
      </w:r>
      <w:r w:rsidDel="00000000" w:rsidR="00000000" w:rsidRPr="00000000">
        <w:rPr>
          <w:i w:val="1"/>
          <w:sz w:val="16"/>
          <w:szCs w:val="16"/>
          <w:rtl w:val="0"/>
        </w:rPr>
        <w:t xml:space="preserve">Abbrev. Title of Periodical</w:t>
      </w:r>
      <w:r w:rsidDel="00000000" w:rsidR="00000000" w:rsidRPr="00000000">
        <w:rPr>
          <w:sz w:val="16"/>
          <w:szCs w:val="16"/>
          <w:rtl w:val="0"/>
        </w:rPr>
        <w:t xml:space="preserve">, vol. </w:t>
      </w:r>
      <w:r w:rsidDel="00000000" w:rsidR="00000000" w:rsidRPr="00000000">
        <w:rPr>
          <w:i w:val="1"/>
          <w:sz w:val="16"/>
          <w:szCs w:val="16"/>
          <w:rtl w:val="0"/>
        </w:rPr>
        <w:t xml:space="preserve">x</w:t>
      </w:r>
      <w:r w:rsidDel="00000000" w:rsidR="00000000" w:rsidRPr="00000000">
        <w:rPr>
          <w:sz w:val="16"/>
          <w:szCs w:val="16"/>
          <w:rtl w:val="0"/>
        </w:rPr>
        <w:t xml:space="preserve">, no. </w:t>
      </w:r>
      <w:r w:rsidDel="00000000" w:rsidR="00000000" w:rsidRPr="00000000">
        <w:rPr>
          <w:i w:val="1"/>
          <w:sz w:val="16"/>
          <w:szCs w:val="16"/>
          <w:rtl w:val="0"/>
        </w:rPr>
        <w:t xml:space="preserve">x</w:t>
      </w:r>
      <w:r w:rsidDel="00000000" w:rsidR="00000000" w:rsidRPr="00000000">
        <w:rPr>
          <w:sz w:val="16"/>
          <w:szCs w:val="16"/>
          <w:rtl w:val="0"/>
        </w:rPr>
        <w:t xml:space="preserve">, pp. </w:t>
      </w:r>
      <w:r w:rsidDel="00000000" w:rsidR="00000000" w:rsidRPr="00000000">
        <w:rPr>
          <w:i w:val="1"/>
          <w:sz w:val="16"/>
          <w:szCs w:val="16"/>
          <w:rtl w:val="0"/>
        </w:rPr>
        <w:t xml:space="preserve">xxx-xxx</w:t>
      </w:r>
      <w:r w:rsidDel="00000000" w:rsidR="00000000" w:rsidRPr="00000000">
        <w:rPr>
          <w:sz w:val="16"/>
          <w:szCs w:val="16"/>
          <w:rtl w:val="0"/>
        </w:rPr>
        <w:t xml:space="preserve">, Abbrev. Month, year. Accessed on: Month, Day, year, DOI: 10.1109.</w:t>
      </w:r>
      <w:r w:rsidDel="00000000" w:rsidR="00000000" w:rsidRPr="00000000">
        <w:rPr>
          <w:i w:val="1"/>
          <w:sz w:val="16"/>
          <w:szCs w:val="16"/>
          <w:rtl w:val="0"/>
        </w:rPr>
        <w:t xml:space="preserve">XXX</w:t>
      </w:r>
      <w:r w:rsidDel="00000000" w:rsidR="00000000" w:rsidRPr="00000000">
        <w:rPr>
          <w:sz w:val="16"/>
          <w:szCs w:val="16"/>
          <w:rtl w:val="0"/>
        </w:rPr>
        <w:t xml:space="preserve">.123456, [Online]. </w:t>
      </w:r>
    </w:p>
    <w:p w:rsidR="00000000" w:rsidDel="00000000" w:rsidP="00000000" w:rsidRDefault="00000000" w:rsidRPr="00000000" w14:paraId="000000AB">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S. Turner, “New directions in communications,”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J. Sel. Areas Commun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13, no. 1, pp. 11-23, Jan. 1995. </w:t>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 P. Risk, G. S. Kino, and H. J. Shaw, “Fiber-optic frequency shifter using a surface acoustic wave incident at an oblique angle,”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Opt. Lett.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11, no. 2, pp. 115–117, Feb. 1986.</w:t>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 Kopyt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Electric properties of graphene-based conductive layers from DC up to terahertz range,”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THz Sci. Technol.,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to be published. DOI: 10.1109/TTHZ.2016.2544142.</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hanging="360"/>
        <w:jc w:val="both"/>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0">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papers presented at conferences (when available online): </w:t>
      </w:r>
    </w:p>
    <w:p w:rsidR="00000000" w:rsidDel="00000000" w:rsidP="00000000" w:rsidRDefault="00000000" w:rsidRPr="00000000" w14:paraId="000000B1">
      <w:pPr>
        <w:pageBreakBefore w:val="0"/>
        <w:rPr>
          <w:sz w:val="16"/>
          <w:szCs w:val="16"/>
        </w:rPr>
      </w:pPr>
      <w:r w:rsidDel="00000000" w:rsidR="00000000" w:rsidRPr="00000000">
        <w:rPr>
          <w:sz w:val="16"/>
          <w:szCs w:val="16"/>
          <w:rtl w:val="0"/>
        </w:rPr>
        <w:t xml:space="preserve">J.K. Author. (year, month). Title. presented at abbrev. conference title. [Type of Medium]. Available: site/path/file</w:t>
      </w:r>
    </w:p>
    <w:p w:rsidR="00000000" w:rsidDel="00000000" w:rsidP="00000000" w:rsidRDefault="00000000" w:rsidRPr="00000000" w14:paraId="000000B2">
      <w:pPr>
        <w:pageBreakBefore w:val="0"/>
        <w:widowControl w:val="0"/>
        <w:ind w:right="-20"/>
        <w:rPr>
          <w:i w:val="1"/>
          <w:color w:val="000000"/>
          <w:sz w:val="20"/>
          <w:szCs w:val="20"/>
        </w:rPr>
      </w:pPr>
      <w:r w:rsidDel="00000000" w:rsidR="00000000" w:rsidRPr="00000000">
        <w:rPr>
          <w:i w:val="1"/>
          <w:color w:val="000000"/>
          <w:sz w:val="20"/>
          <w:szCs w:val="20"/>
          <w:rtl w:val="0"/>
        </w:rPr>
        <w:t xml:space="preserve">Example:</w:t>
      </w:r>
    </w:p>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PROCESS Corporation, Boston, MA, USA. Intranets:  Internet technologies deployed behind the firewall for corporate productivity. Presented at INET96 Annual Meeting. [Online]. Available:  http://home.process.com/Intranets/wp2.htp</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hanging="36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5">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reports   and   handbooks (when available online):   </w:t>
      </w:r>
    </w:p>
    <w:p w:rsidR="00000000" w:rsidDel="00000000" w:rsidP="00000000" w:rsidRDefault="00000000" w:rsidRPr="00000000" w14:paraId="000000B6">
      <w:pPr>
        <w:pageBreakBefore w:val="0"/>
        <w:rPr>
          <w:sz w:val="16"/>
          <w:szCs w:val="16"/>
        </w:rPr>
      </w:pPr>
      <w:r w:rsidDel="00000000" w:rsidR="00000000" w:rsidRPr="00000000">
        <w:rPr>
          <w:sz w:val="16"/>
          <w:szCs w:val="16"/>
          <w:rtl w:val="0"/>
        </w:rPr>
        <w:t xml:space="preserve">J. K. Author. “Title of report,” Company. City, State, Country. Rep. no., (optional: vol./issue), Date. [Online] Available: site/path/file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70" w:right="-20" w:hanging="36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Examples: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 J. Hijmans and J. van Etten, “Raster: Geographic analysis and modeling with raster data,” R Package Version 2.0-12, Jan. 12, 2012. [Online]. Available: </w:t>
      </w:r>
      <w:r w:rsidDel="00000000" w:rsidR="00000000" w:rsidRPr="00000000">
        <w:rPr>
          <w:rFonts w:ascii="Times New Roman" w:cs="Times New Roman" w:eastAsia="Times New Roman" w:hAnsi="Times New Roman"/>
          <w:b w:val="0"/>
          <w:i w:val="0"/>
          <w:smallCaps w:val="0"/>
          <w:strike w:val="0"/>
          <w:color w:val="000000"/>
          <w:sz w:val="16"/>
          <w:szCs w:val="16"/>
          <w:u w:val="single"/>
          <w:shd w:fill="auto" w:val="clear"/>
          <w:vertAlign w:val="baseline"/>
          <w:rtl w:val="0"/>
        </w:rPr>
        <w:t xml:space="preserve">http://CRAN.R-project.org/package=raster </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Teralyzer. Lytera UG, Kirchhain, Germany [Online]. Available: http://www.lytera.de/Terahertz_THz_Spectroscopy.php?id=home, Accessed on: Jun. 5, 2014</w:t>
      </w:r>
    </w:p>
    <w:p w:rsidR="00000000" w:rsidDel="00000000" w:rsidP="00000000" w:rsidRDefault="00000000" w:rsidRPr="00000000" w14:paraId="000000BA">
      <w:pPr>
        <w:pageBreakBefore w:val="0"/>
        <w:widowControl w:val="0"/>
        <w:spacing w:before="5" w:line="140" w:lineRule="auto"/>
        <w:rPr>
          <w:color w:val="000000"/>
          <w:sz w:val="14"/>
          <w:szCs w:val="14"/>
        </w:rPr>
      </w:pPr>
      <w:r w:rsidDel="00000000" w:rsidR="00000000" w:rsidRPr="00000000">
        <w:rPr>
          <w:rtl w:val="0"/>
        </w:rPr>
      </w:r>
    </w:p>
    <w:p w:rsidR="00000000" w:rsidDel="00000000" w:rsidP="00000000" w:rsidRDefault="00000000" w:rsidRPr="00000000" w14:paraId="000000BB">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computer programs and electronic documents (when available online): </w:t>
      </w:r>
    </w:p>
    <w:p w:rsidR="00000000" w:rsidDel="00000000" w:rsidP="00000000" w:rsidRDefault="00000000" w:rsidRPr="00000000" w14:paraId="000000BC">
      <w:pPr>
        <w:pageBreakBefore w:val="0"/>
        <w:rPr>
          <w:sz w:val="16"/>
          <w:szCs w:val="16"/>
        </w:rPr>
      </w:pPr>
      <w:r w:rsidDel="00000000" w:rsidR="00000000" w:rsidRPr="00000000">
        <w:rPr>
          <w:sz w:val="16"/>
          <w:szCs w:val="16"/>
          <w:rtl w:val="0"/>
        </w:rPr>
        <w:t xml:space="preserve">Legislative body. Number of Congress, Session. (year, month day). </w:t>
      </w:r>
      <w:r w:rsidDel="00000000" w:rsidR="00000000" w:rsidRPr="00000000">
        <w:rPr>
          <w:i w:val="1"/>
          <w:sz w:val="16"/>
          <w:szCs w:val="16"/>
          <w:rtl w:val="0"/>
        </w:rPr>
        <w:t xml:space="preserve">Number of bill or resolution</w:t>
      </w:r>
      <w:r w:rsidDel="00000000" w:rsidR="00000000" w:rsidRPr="00000000">
        <w:rPr>
          <w:sz w:val="16"/>
          <w:szCs w:val="16"/>
          <w:rtl w:val="0"/>
        </w:rPr>
        <w:t xml:space="preserve">, </w:t>
      </w:r>
      <w:r w:rsidDel="00000000" w:rsidR="00000000" w:rsidRPr="00000000">
        <w:rPr>
          <w:i w:val="1"/>
          <w:sz w:val="16"/>
          <w:szCs w:val="16"/>
          <w:rtl w:val="0"/>
        </w:rPr>
        <w:t xml:space="preserve">Title</w:t>
      </w:r>
      <w:r w:rsidDel="00000000" w:rsidR="00000000" w:rsidRPr="00000000">
        <w:rPr>
          <w:sz w:val="16"/>
          <w:szCs w:val="16"/>
          <w:rtl w:val="0"/>
        </w:rPr>
        <w:t xml:space="preserve">. [Type of medium]. Available: site/path/file</w:t>
      </w:r>
    </w:p>
    <w:p w:rsidR="00000000" w:rsidDel="00000000" w:rsidP="00000000" w:rsidRDefault="00000000" w:rsidRPr="00000000" w14:paraId="000000BD">
      <w:pPr>
        <w:pageBreakBefore w:val="0"/>
        <w:rPr>
          <w:sz w:val="16"/>
          <w:szCs w:val="16"/>
        </w:rPr>
      </w:pPr>
      <w:r w:rsidDel="00000000" w:rsidR="00000000" w:rsidRPr="00000000">
        <w:rPr>
          <w:b w:val="1"/>
          <w:i w:val="1"/>
          <w:sz w:val="16"/>
          <w:szCs w:val="16"/>
          <w:rtl w:val="0"/>
        </w:rPr>
        <w:t xml:space="preserve">NOTE: </w:t>
      </w:r>
      <w:r w:rsidDel="00000000" w:rsidR="00000000" w:rsidRPr="00000000">
        <w:rPr>
          <w:sz w:val="16"/>
          <w:szCs w:val="16"/>
          <w:rtl w:val="0"/>
        </w:rPr>
        <w:t xml:space="preserve">ISO recommends that capitalization follow the accepted practice for the language or script in which the information is given.</w:t>
      </w:r>
    </w:p>
    <w:p w:rsidR="00000000" w:rsidDel="00000000" w:rsidP="00000000" w:rsidRDefault="00000000" w:rsidRPr="00000000" w14:paraId="000000BE">
      <w:pPr>
        <w:pageBreakBefore w:val="0"/>
        <w:widowControl w:val="0"/>
        <w:ind w:right="-20"/>
        <w:rPr>
          <w:i w:val="1"/>
          <w:color w:val="000000"/>
          <w:sz w:val="20"/>
          <w:szCs w:val="20"/>
        </w:rPr>
      </w:pPr>
      <w:r w:rsidDel="00000000" w:rsidR="00000000" w:rsidRPr="00000000">
        <w:rPr>
          <w:i w:val="1"/>
          <w:color w:val="000000"/>
          <w:sz w:val="20"/>
          <w:szCs w:val="20"/>
          <w:rtl w:val="0"/>
        </w:rPr>
        <w:t xml:space="preserve">Example:</w:t>
      </w:r>
    </w:p>
    <w:p w:rsidR="00000000" w:rsidDel="00000000" w:rsidP="00000000" w:rsidRDefault="00000000" w:rsidRPr="00000000" w14:paraId="000000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U.S. House. 102nd Congress, 1st Session. (1991, Jan. 11).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H. Con. Res. 1, Sense of the Congress on Approval of Military Action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[Online]. Available: LEXIS Library: GENFED File: BILLS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hanging="360"/>
        <w:jc w:val="both"/>
        <w:rPr>
          <w:rFonts w:ascii="Times" w:cs="Times" w:eastAsia="Times" w:hAnsi="Times"/>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1">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patents (when available online):</w:t>
      </w:r>
    </w:p>
    <w:p w:rsidR="00000000" w:rsidDel="00000000" w:rsidP="00000000" w:rsidRDefault="00000000" w:rsidRPr="00000000" w14:paraId="000000C2">
      <w:pPr>
        <w:pageBreakBefore w:val="0"/>
        <w:rPr>
          <w:sz w:val="16"/>
          <w:szCs w:val="16"/>
        </w:rPr>
      </w:pPr>
      <w:r w:rsidDel="00000000" w:rsidR="00000000" w:rsidRPr="00000000">
        <w:rPr>
          <w:sz w:val="16"/>
          <w:szCs w:val="16"/>
          <w:rtl w:val="0"/>
        </w:rPr>
        <w:t xml:space="preserve">Name of the invention, by inventor’s name. (year, month day). Patent Number</w:t>
      </w:r>
      <w:r w:rsidDel="00000000" w:rsidR="00000000" w:rsidRPr="00000000">
        <w:rPr>
          <w:i w:val="1"/>
          <w:sz w:val="16"/>
          <w:szCs w:val="16"/>
          <w:rtl w:val="0"/>
        </w:rPr>
        <w:t xml:space="preserve"> </w:t>
      </w:r>
      <w:r w:rsidDel="00000000" w:rsidR="00000000" w:rsidRPr="00000000">
        <w:rPr>
          <w:sz w:val="16"/>
          <w:szCs w:val="16"/>
          <w:rtl w:val="0"/>
        </w:rPr>
        <w:t xml:space="preserve">[Type of medium]. Available: site/path/file</w:t>
      </w:r>
    </w:p>
    <w:p w:rsidR="00000000" w:rsidDel="00000000" w:rsidP="00000000" w:rsidRDefault="00000000" w:rsidRPr="00000000" w14:paraId="000000C3">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Example:</w:t>
      </w:r>
    </w:p>
    <w:p w:rsidR="00000000" w:rsidDel="00000000" w:rsidP="00000000" w:rsidRDefault="00000000" w:rsidRPr="00000000" w14:paraId="000000C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rFonts w:ascii="Times" w:cs="Times" w:eastAsia="Times" w:hAnsi="Times"/>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Musical toothbrush with mirror, by L.M.R. Brooks. (1992, May 19). </w:t>
      </w: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Patent D 326 189 </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w:cs="Times" w:eastAsia="Times" w:hAnsi="Times"/>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[Online]. Available: NEXIS Library: LEXPAT File: DES </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hanging="360"/>
        <w:jc w:val="both"/>
        <w:rPr>
          <w:rFonts w:ascii="Times" w:cs="Times" w:eastAsia="Times" w:hAnsi="Times"/>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7">
      <w:pPr>
        <w:pageBreakBefore w:val="0"/>
        <w:widowControl w:val="0"/>
        <w:ind w:right="-20"/>
        <w:rPr>
          <w:color w:val="000000"/>
        </w:rPr>
      </w:pPr>
      <w:r w:rsidDel="00000000" w:rsidR="00000000" w:rsidRPr="00000000">
        <w:rPr>
          <w:i w:val="1"/>
          <w:color w:val="000000"/>
          <w:sz w:val="20"/>
          <w:szCs w:val="20"/>
          <w:rtl w:val="0"/>
        </w:rPr>
        <w:t xml:space="preserve">Basic format for conference proceedings</w:t>
      </w:r>
      <w:r w:rsidDel="00000000" w:rsidR="00000000" w:rsidRPr="00000000">
        <w:rPr>
          <w:i w:val="1"/>
          <w:color w:val="000000"/>
          <w:rtl w:val="0"/>
        </w:rPr>
        <w:t xml:space="preserve"> (published):</w:t>
      </w:r>
      <w:r w:rsidDel="00000000" w:rsidR="00000000" w:rsidRPr="00000000">
        <w:rPr>
          <w:rtl w:val="0"/>
        </w:rPr>
      </w:r>
    </w:p>
    <w:p w:rsidR="00000000" w:rsidDel="00000000" w:rsidP="00000000" w:rsidRDefault="00000000" w:rsidRPr="00000000" w14:paraId="000000C8">
      <w:pPr>
        <w:pageBreakBefore w:val="0"/>
        <w:rPr>
          <w:i w:val="1"/>
          <w:sz w:val="16"/>
          <w:szCs w:val="16"/>
        </w:rPr>
      </w:pPr>
      <w:r w:rsidDel="00000000" w:rsidR="00000000" w:rsidRPr="00000000">
        <w:rPr>
          <w:sz w:val="16"/>
          <w:szCs w:val="16"/>
          <w:rtl w:val="0"/>
        </w:rPr>
        <w:t xml:space="preserve">J. K. Author, “Title of paper,” in </w:t>
      </w:r>
      <w:r w:rsidDel="00000000" w:rsidR="00000000" w:rsidRPr="00000000">
        <w:rPr>
          <w:i w:val="1"/>
          <w:sz w:val="16"/>
          <w:szCs w:val="16"/>
          <w:rtl w:val="0"/>
        </w:rPr>
        <w:t xml:space="preserve">Abbreviated Name of Conf.</w:t>
      </w:r>
      <w:r w:rsidDel="00000000" w:rsidR="00000000" w:rsidRPr="00000000">
        <w:rPr>
          <w:sz w:val="16"/>
          <w:szCs w:val="16"/>
          <w:rtl w:val="0"/>
        </w:rPr>
        <w:t xml:space="preserve">, City of Conf., Abbrev. State (if given), Country, year, pp. </w:t>
      </w:r>
      <w:r w:rsidDel="00000000" w:rsidR="00000000" w:rsidRPr="00000000">
        <w:rPr>
          <w:i w:val="1"/>
          <w:sz w:val="16"/>
          <w:szCs w:val="16"/>
          <w:rtl w:val="0"/>
        </w:rPr>
        <w:t xml:space="preserve">xxxxxx.</w:t>
      </w:r>
    </w:p>
    <w:p w:rsidR="00000000" w:rsidDel="00000000" w:rsidP="00000000" w:rsidRDefault="00000000" w:rsidRPr="00000000" w14:paraId="000000C9">
      <w:pPr>
        <w:pageBreakBefore w:val="0"/>
        <w:widowControl w:val="0"/>
        <w:ind w:right="-20"/>
        <w:rPr>
          <w:i w:val="1"/>
          <w:color w:val="000000"/>
          <w:sz w:val="20"/>
          <w:szCs w:val="20"/>
        </w:rPr>
      </w:pPr>
      <w:r w:rsidDel="00000000" w:rsidR="00000000" w:rsidRPr="00000000">
        <w:rPr>
          <w:i w:val="1"/>
          <w:color w:val="000000"/>
          <w:sz w:val="20"/>
          <w:szCs w:val="20"/>
          <w:rtl w:val="0"/>
        </w:rPr>
        <w:t xml:space="preserve">Example:</w:t>
      </w:r>
    </w:p>
    <w:p w:rsidR="00000000" w:rsidDel="00000000" w:rsidP="00000000" w:rsidRDefault="00000000" w:rsidRPr="00000000" w14:paraId="000000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 B. Payne and J. R. Stern, “Wavelength-switched pas- sively coupled single-mode optical network,”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Proc. IOOC-ECOC,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Boston, MA, USA,</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1985, </w:t>
        <w:br w:type="textWrapping"/>
        <w:t xml:space="preserve">pp. 585–590.</w:t>
      </w:r>
    </w:p>
    <w:p w:rsidR="00000000" w:rsidDel="00000000" w:rsidP="00000000" w:rsidRDefault="00000000" w:rsidRPr="00000000" w14:paraId="000000CB">
      <w:pPr>
        <w:pageBreakBefore w:val="0"/>
        <w:widowControl w:val="0"/>
        <w:ind w:right="-20"/>
        <w:rPr>
          <w:i w:val="1"/>
          <w:color w:val="000000"/>
          <w:sz w:val="20"/>
          <w:szCs w:val="20"/>
        </w:rPr>
      </w:pPr>
      <w:r w:rsidDel="00000000" w:rsidR="00000000" w:rsidRPr="00000000">
        <w:rPr>
          <w:i w:val="1"/>
          <w:color w:val="000000"/>
          <w:sz w:val="20"/>
          <w:szCs w:val="20"/>
          <w:rtl w:val="0"/>
        </w:rPr>
        <w:t xml:space="preserve">Example for papers presented at conferences (unpublished):</w:t>
      </w:r>
    </w:p>
    <w:p w:rsidR="00000000" w:rsidDel="00000000" w:rsidP="00000000" w:rsidRDefault="00000000" w:rsidRPr="00000000" w14:paraId="000000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 Ebehard and E. Voges, “Digital single sideband detection for interferometric sensors,” presented at the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2nd Int. Conf. Optical Fiber Sensors,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Stuttgart, Germany, Jan. 2-5, 1984.</w:t>
      </w:r>
    </w:p>
    <w:p w:rsidR="00000000" w:rsidDel="00000000" w:rsidP="00000000" w:rsidRDefault="00000000" w:rsidRPr="00000000" w14:paraId="000000CD">
      <w:pPr>
        <w:pageBreakBefore w:val="0"/>
        <w:widowControl w:val="0"/>
        <w:spacing w:before="6" w:line="140" w:lineRule="auto"/>
        <w:rPr>
          <w:color w:val="000000"/>
          <w:sz w:val="14"/>
          <w:szCs w:val="14"/>
        </w:rPr>
      </w:pPr>
      <w:r w:rsidDel="00000000" w:rsidR="00000000" w:rsidRPr="00000000">
        <w:rPr>
          <w:rtl w:val="0"/>
        </w:rPr>
      </w:r>
    </w:p>
    <w:p w:rsidR="00000000" w:rsidDel="00000000" w:rsidP="00000000" w:rsidRDefault="00000000" w:rsidRPr="00000000" w14:paraId="000000CE">
      <w:pPr>
        <w:pageBreakBefore w:val="0"/>
        <w:widowControl w:val="0"/>
        <w:ind w:right="-20"/>
        <w:rPr>
          <w:i w:val="1"/>
          <w:color w:val="000000"/>
          <w:sz w:val="20"/>
          <w:szCs w:val="20"/>
        </w:rPr>
      </w:pPr>
      <w:r w:rsidDel="00000000" w:rsidR="00000000" w:rsidRPr="00000000">
        <w:rPr>
          <w:i w:val="1"/>
          <w:color w:val="000000"/>
          <w:sz w:val="20"/>
          <w:szCs w:val="20"/>
          <w:rtl w:val="0"/>
        </w:rPr>
        <w:t xml:space="preserve">Basic format for patents:</w:t>
      </w:r>
    </w:p>
    <w:p w:rsidR="00000000" w:rsidDel="00000000" w:rsidP="00000000" w:rsidRDefault="00000000" w:rsidRPr="00000000" w14:paraId="000000CF">
      <w:pPr>
        <w:pageBreakBefore w:val="0"/>
        <w:rPr>
          <w:sz w:val="16"/>
          <w:szCs w:val="16"/>
        </w:rPr>
      </w:pPr>
      <w:r w:rsidDel="00000000" w:rsidR="00000000" w:rsidRPr="00000000">
        <w:rPr>
          <w:sz w:val="16"/>
          <w:szCs w:val="16"/>
          <w:rtl w:val="0"/>
        </w:rPr>
        <w:t xml:space="preserve">J. K. Author, “Title of patent,” U.S. Patent </w:t>
      </w:r>
      <w:r w:rsidDel="00000000" w:rsidR="00000000" w:rsidRPr="00000000">
        <w:rPr>
          <w:i w:val="1"/>
          <w:sz w:val="16"/>
          <w:szCs w:val="16"/>
          <w:rtl w:val="0"/>
        </w:rPr>
        <w:t xml:space="preserve">x xxx xxx</w:t>
      </w:r>
      <w:r w:rsidDel="00000000" w:rsidR="00000000" w:rsidRPr="00000000">
        <w:rPr>
          <w:sz w:val="16"/>
          <w:szCs w:val="16"/>
          <w:rtl w:val="0"/>
        </w:rPr>
        <w:t xml:space="preserve">, Abbrev. Month, day, year.</w:t>
      </w:r>
    </w:p>
    <w:p w:rsidR="00000000" w:rsidDel="00000000" w:rsidP="00000000" w:rsidRDefault="00000000" w:rsidRPr="00000000" w14:paraId="000000D0">
      <w:pPr>
        <w:pageBreakBefore w:val="0"/>
        <w:widowControl w:val="0"/>
        <w:ind w:right="-20"/>
        <w:rPr>
          <w:i w:val="1"/>
          <w:color w:val="000000"/>
          <w:sz w:val="20"/>
          <w:szCs w:val="20"/>
        </w:rPr>
      </w:pPr>
      <w:r w:rsidDel="00000000" w:rsidR="00000000" w:rsidRPr="00000000">
        <w:rPr>
          <w:i w:val="1"/>
          <w:color w:val="000000"/>
          <w:sz w:val="20"/>
          <w:szCs w:val="20"/>
          <w:rtl w:val="0"/>
        </w:rPr>
        <w:t xml:space="preserve">Example:</w:t>
      </w:r>
    </w:p>
    <w:p w:rsidR="00000000" w:rsidDel="00000000" w:rsidP="00000000" w:rsidRDefault="00000000" w:rsidRPr="00000000" w14:paraId="000000D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Brandli and M. Dick, “Alternating current fed power supply,”  U.S. Patent 4 084 217, Nov. 4, 1978.</w:t>
      </w:r>
    </w:p>
    <w:p w:rsidR="00000000" w:rsidDel="00000000" w:rsidP="00000000" w:rsidRDefault="00000000" w:rsidRPr="00000000" w14:paraId="000000D2">
      <w:pPr>
        <w:pageBreakBefore w:val="0"/>
        <w:widowControl w:val="0"/>
        <w:ind w:right="-20"/>
        <w:rPr>
          <w:i w:val="1"/>
          <w:color w:val="000000"/>
          <w:sz w:val="20"/>
          <w:szCs w:val="20"/>
        </w:rPr>
      </w:pPr>
      <w:r w:rsidDel="00000000" w:rsidR="00000000" w:rsidRPr="00000000">
        <w:rPr>
          <w:rFonts w:ascii="Times" w:cs="Times" w:eastAsia="Times" w:hAnsi="Times"/>
          <w:i w:val="1"/>
          <w:rtl w:val="0"/>
        </w:rPr>
        <w:br w:type="textWrapping"/>
      </w:r>
      <w:r w:rsidDel="00000000" w:rsidR="00000000" w:rsidRPr="00000000">
        <w:rPr>
          <w:i w:val="1"/>
          <w:color w:val="000000"/>
          <w:sz w:val="20"/>
          <w:szCs w:val="20"/>
          <w:rtl w:val="0"/>
        </w:rPr>
        <w:t xml:space="preserve">Basic format for theses (M.S.) and dissertations (Ph.D.):</w:t>
      </w:r>
    </w:p>
    <w:p w:rsidR="00000000" w:rsidDel="00000000" w:rsidP="00000000" w:rsidRDefault="00000000" w:rsidRPr="00000000" w14:paraId="000000D3">
      <w:pPr>
        <w:pageBreakBefore w:val="0"/>
        <w:rPr>
          <w:sz w:val="16"/>
          <w:szCs w:val="16"/>
        </w:rPr>
      </w:pPr>
      <w:r w:rsidDel="00000000" w:rsidR="00000000" w:rsidRPr="00000000">
        <w:rPr>
          <w:sz w:val="16"/>
          <w:szCs w:val="16"/>
          <w:rtl w:val="0"/>
        </w:rPr>
        <w:t xml:space="preserve">a) J. K. Author, “Title of thesis,” M.S. thesis, Abbrev. Dept., Abbrev. Univ., City of Univ., Abbrev. State, year.</w:t>
      </w:r>
    </w:p>
    <w:p w:rsidR="00000000" w:rsidDel="00000000" w:rsidP="00000000" w:rsidRDefault="00000000" w:rsidRPr="00000000" w14:paraId="000000D4">
      <w:pPr>
        <w:pageBreakBefore w:val="0"/>
        <w:rPr>
          <w:sz w:val="16"/>
          <w:szCs w:val="16"/>
        </w:rPr>
      </w:pPr>
      <w:r w:rsidDel="00000000" w:rsidR="00000000" w:rsidRPr="00000000">
        <w:rPr>
          <w:sz w:val="16"/>
          <w:szCs w:val="16"/>
          <w:rtl w:val="0"/>
        </w:rPr>
        <w:t xml:space="preserve">b) J. K. Author, “Title of dissertation,” Ph.D. dissertation, Abbrev. Dept., Abbrev. Univ., City of Univ., Abbrev. State, year.</w:t>
      </w:r>
    </w:p>
    <w:p w:rsidR="00000000" w:rsidDel="00000000" w:rsidP="00000000" w:rsidRDefault="00000000" w:rsidRPr="00000000" w14:paraId="000000D5">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D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O. Williams, “Narrow-band analyzer,” Ph.D. dissertation, Dept. Elect. Eng., Harvard Univ., Cambridge, MA, USA, 1993.</w:t>
      </w:r>
    </w:p>
    <w:p w:rsidR="00000000" w:rsidDel="00000000" w:rsidP="00000000" w:rsidRDefault="00000000" w:rsidRPr="00000000" w14:paraId="000000D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 Kawasaki, “Parametric study of thermal and chemical nonequilibrium nozzle flow,” M.S. thesis, Dept. Electron. Eng., Osaka Univ., Osaka, Japan, 1993.</w:t>
      </w:r>
    </w:p>
    <w:p w:rsidR="00000000" w:rsidDel="00000000" w:rsidP="00000000" w:rsidRDefault="00000000" w:rsidRPr="00000000" w14:paraId="000000D8">
      <w:pPr>
        <w:pageBreakBefore w:val="0"/>
        <w:widowControl w:val="0"/>
        <w:ind w:right="-20"/>
        <w:rPr>
          <w:i w:val="1"/>
          <w:color w:val="000000"/>
          <w:sz w:val="20"/>
          <w:szCs w:val="20"/>
        </w:rPr>
      </w:pPr>
      <w:r w:rsidDel="00000000" w:rsidR="00000000" w:rsidRPr="00000000">
        <w:rPr>
          <w:rFonts w:ascii="Times" w:cs="Times" w:eastAsia="Times" w:hAnsi="Times"/>
          <w:i w:val="1"/>
          <w:rtl w:val="0"/>
        </w:rPr>
        <w:br w:type="textWrapping"/>
      </w:r>
      <w:r w:rsidDel="00000000" w:rsidR="00000000" w:rsidRPr="00000000">
        <w:rPr>
          <w:i w:val="1"/>
          <w:color w:val="000000"/>
          <w:sz w:val="20"/>
          <w:szCs w:val="20"/>
          <w:rtl w:val="0"/>
        </w:rPr>
        <w:t xml:space="preserve">Basic format for the most common types of unpublished references:</w:t>
      </w:r>
    </w:p>
    <w:p w:rsidR="00000000" w:rsidDel="00000000" w:rsidP="00000000" w:rsidRDefault="00000000" w:rsidRPr="00000000" w14:paraId="000000D9">
      <w:pPr>
        <w:pageBreakBefore w:val="0"/>
        <w:rPr>
          <w:sz w:val="16"/>
          <w:szCs w:val="16"/>
        </w:rPr>
      </w:pPr>
      <w:r w:rsidDel="00000000" w:rsidR="00000000" w:rsidRPr="00000000">
        <w:rPr>
          <w:sz w:val="16"/>
          <w:szCs w:val="16"/>
          <w:rtl w:val="0"/>
        </w:rPr>
        <w:t xml:space="preserve">a) J. K. Author, private communication, Abbrev. Month, year.</w:t>
      </w:r>
    </w:p>
    <w:p w:rsidR="00000000" w:rsidDel="00000000" w:rsidP="00000000" w:rsidRDefault="00000000" w:rsidRPr="00000000" w14:paraId="000000DA">
      <w:pPr>
        <w:pageBreakBefore w:val="0"/>
        <w:rPr>
          <w:sz w:val="16"/>
          <w:szCs w:val="16"/>
        </w:rPr>
      </w:pPr>
      <w:r w:rsidDel="00000000" w:rsidR="00000000" w:rsidRPr="00000000">
        <w:rPr>
          <w:sz w:val="16"/>
          <w:szCs w:val="16"/>
          <w:rtl w:val="0"/>
        </w:rPr>
        <w:t xml:space="preserve">b) J. K. Author, “Title of paper,” unpublished.</w:t>
      </w:r>
    </w:p>
    <w:p w:rsidR="00000000" w:rsidDel="00000000" w:rsidP="00000000" w:rsidRDefault="00000000" w:rsidRPr="00000000" w14:paraId="000000DB">
      <w:pPr>
        <w:pageBreakBefore w:val="0"/>
        <w:rPr>
          <w:sz w:val="16"/>
          <w:szCs w:val="16"/>
        </w:rPr>
      </w:pPr>
      <w:r w:rsidDel="00000000" w:rsidR="00000000" w:rsidRPr="00000000">
        <w:rPr>
          <w:sz w:val="16"/>
          <w:szCs w:val="16"/>
          <w:rtl w:val="0"/>
        </w:rPr>
        <w:t xml:space="preserve">c) J. K. Author, “Title of paper,” to be published.</w:t>
      </w:r>
    </w:p>
    <w:p w:rsidR="00000000" w:rsidDel="00000000" w:rsidP="00000000" w:rsidRDefault="00000000" w:rsidRPr="00000000" w14:paraId="000000DC">
      <w:pPr>
        <w:pageBreakBefore w:val="0"/>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D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 Harrison, private communication, May 1995.</w:t>
      </w:r>
    </w:p>
    <w:p w:rsidR="00000000" w:rsidDel="00000000" w:rsidP="00000000" w:rsidRDefault="00000000" w:rsidRPr="00000000" w14:paraId="000000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 Smith, “An approach to graphs of linear forms,” unpublished.</w:t>
      </w:r>
    </w:p>
    <w:p w:rsidR="00000000" w:rsidDel="00000000" w:rsidP="00000000" w:rsidRDefault="00000000" w:rsidRPr="00000000" w14:paraId="000000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 Brahms, “Representation error for real numbers in binary computer arithmetic,” IEEE Computer Group Repository, Paper R-67-85.</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hanging="360"/>
        <w:jc w:val="both"/>
        <w:rPr>
          <w:rFonts w:ascii="Times" w:cs="Times" w:eastAsia="Times" w:hAnsi="Times"/>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1">
      <w:pPr>
        <w:pageBreakBefore w:val="0"/>
        <w:widowControl w:val="0"/>
        <w:ind w:right="-20"/>
        <w:rPr>
          <w:i w:val="1"/>
          <w:color w:val="000000"/>
          <w:sz w:val="20"/>
          <w:szCs w:val="20"/>
        </w:rPr>
      </w:pPr>
      <w:r w:rsidDel="00000000" w:rsidR="00000000" w:rsidRPr="00000000">
        <w:rPr>
          <w:i w:val="1"/>
          <w:color w:val="000000"/>
          <w:sz w:val="20"/>
          <w:szCs w:val="20"/>
          <w:rtl w:val="0"/>
        </w:rPr>
        <w:t xml:space="preserve">Basic formats for standards:</w:t>
      </w:r>
    </w:p>
    <w:p w:rsidR="00000000" w:rsidDel="00000000" w:rsidP="00000000" w:rsidRDefault="00000000" w:rsidRPr="00000000" w14:paraId="000000E2">
      <w:pPr>
        <w:pageBreakBefore w:val="0"/>
        <w:rPr>
          <w:sz w:val="16"/>
          <w:szCs w:val="16"/>
        </w:rPr>
      </w:pPr>
      <w:r w:rsidDel="00000000" w:rsidR="00000000" w:rsidRPr="00000000">
        <w:rPr>
          <w:sz w:val="16"/>
          <w:szCs w:val="16"/>
          <w:rtl w:val="0"/>
        </w:rPr>
        <w:t xml:space="preserve">a)</w:t>
      </w:r>
      <w:r w:rsidDel="00000000" w:rsidR="00000000" w:rsidRPr="00000000">
        <w:rPr>
          <w:i w:val="1"/>
          <w:sz w:val="16"/>
          <w:szCs w:val="16"/>
          <w:rtl w:val="0"/>
        </w:rPr>
        <w:t xml:space="preserve"> Title of Standard</w:t>
      </w:r>
      <w:r w:rsidDel="00000000" w:rsidR="00000000" w:rsidRPr="00000000">
        <w:rPr>
          <w:sz w:val="16"/>
          <w:szCs w:val="16"/>
          <w:rtl w:val="0"/>
        </w:rPr>
        <w:t xml:space="preserve">, Standard number, date.</w:t>
      </w:r>
    </w:p>
    <w:p w:rsidR="00000000" w:rsidDel="00000000" w:rsidP="00000000" w:rsidRDefault="00000000" w:rsidRPr="00000000" w14:paraId="000000E3">
      <w:pPr>
        <w:pageBreakBefore w:val="0"/>
        <w:rPr>
          <w:sz w:val="16"/>
          <w:szCs w:val="16"/>
        </w:rPr>
      </w:pPr>
      <w:r w:rsidDel="00000000" w:rsidR="00000000" w:rsidRPr="00000000">
        <w:rPr>
          <w:sz w:val="16"/>
          <w:szCs w:val="16"/>
          <w:rtl w:val="0"/>
        </w:rPr>
        <w:t xml:space="preserve">b) </w:t>
      </w:r>
      <w:r w:rsidDel="00000000" w:rsidR="00000000" w:rsidRPr="00000000">
        <w:rPr>
          <w:i w:val="1"/>
          <w:sz w:val="16"/>
          <w:szCs w:val="16"/>
          <w:rtl w:val="0"/>
        </w:rPr>
        <w:t xml:space="preserve">Title of Standard</w:t>
      </w:r>
      <w:r w:rsidDel="00000000" w:rsidR="00000000" w:rsidRPr="00000000">
        <w:rPr>
          <w:sz w:val="16"/>
          <w:szCs w:val="16"/>
          <w:rtl w:val="0"/>
        </w:rPr>
        <w:t xml:space="preserve">, Standard number, Corporate author, location, date.</w:t>
      </w:r>
    </w:p>
    <w:p w:rsidR="00000000" w:rsidDel="00000000" w:rsidP="00000000" w:rsidRDefault="00000000" w:rsidRPr="00000000" w14:paraId="000000E4">
      <w:pPr>
        <w:pageBreakBefore w:val="0"/>
        <w:widowControl w:val="0"/>
        <w:spacing w:line="239" w:lineRule="auto"/>
        <w:ind w:right="358"/>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E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IEEE Criteria for Class IE Electric Systems, IEEE Standard 308, 1969.</w:t>
      </w:r>
    </w:p>
    <w:p w:rsidR="00000000" w:rsidDel="00000000" w:rsidP="00000000" w:rsidRDefault="00000000" w:rsidRPr="00000000" w14:paraId="000000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Letter Symbols for Quantities, ANSI Standard Y10.5-1968.</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8">
      <w:pPr>
        <w:pageBreakBefore w:val="0"/>
        <w:widowControl w:val="0"/>
        <w:ind w:right="-20"/>
        <w:rPr>
          <w:i w:val="1"/>
          <w:color w:val="000000"/>
          <w:sz w:val="20"/>
          <w:szCs w:val="20"/>
        </w:rPr>
      </w:pPr>
      <w:r w:rsidDel="00000000" w:rsidR="00000000" w:rsidRPr="00000000">
        <w:rPr>
          <w:i w:val="1"/>
          <w:color w:val="000000"/>
          <w:sz w:val="20"/>
          <w:szCs w:val="20"/>
          <w:rtl w:val="0"/>
        </w:rPr>
        <w:t xml:space="preserve">Article number in reference examples:</w:t>
      </w:r>
    </w:p>
    <w:p w:rsidR="00000000" w:rsidDel="00000000" w:rsidP="00000000" w:rsidRDefault="00000000" w:rsidRPr="00000000" w14:paraId="000000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 Fardel, M. Nagel, F. Nuesch, T. Lippert, and A. Wokaun, “Fabrication of organic light emitting diode pixels by laser-assisted forward transfer,”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Appl. Phys. Lett.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91, no. 6, Aug. 2007, Art. no. 061103. </w:t>
      </w:r>
    </w:p>
    <w:p w:rsidR="00000000" w:rsidDel="00000000" w:rsidP="00000000" w:rsidRDefault="00000000" w:rsidRPr="00000000" w14:paraId="000000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Zhang and N. Tansu, “Optical gain and laser characteristics of InGaN quantum wells on ternary InGaN substrates,”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Photon. J.</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5, no. 2, Apr. 2013, Art. no. 2600111</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C">
      <w:pPr>
        <w:pageBreakBefore w:val="0"/>
        <w:widowControl w:val="0"/>
        <w:ind w:right="-20"/>
        <w:rPr>
          <w:i w:val="1"/>
          <w:color w:val="000000"/>
          <w:sz w:val="20"/>
          <w:szCs w:val="20"/>
        </w:rPr>
      </w:pPr>
      <w:r w:rsidDel="00000000" w:rsidR="00000000" w:rsidRPr="00000000">
        <w:rPr>
          <w:i w:val="1"/>
          <w:color w:val="000000"/>
          <w:sz w:val="20"/>
          <w:szCs w:val="20"/>
          <w:rtl w:val="0"/>
        </w:rPr>
        <w:t xml:space="preserve">Example when using et al.:</w:t>
      </w:r>
    </w:p>
    <w:p w:rsidR="00000000" w:rsidDel="00000000" w:rsidP="00000000" w:rsidRDefault="00000000" w:rsidRPr="00000000" w14:paraId="000000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sectPr>
          <w:type w:val="continuous"/>
          <w:pgSz w:h="16838" w:w="11906" w:orient="portrait"/>
          <w:pgMar w:bottom="1588" w:top="1077" w:left="811" w:right="811" w:header="709" w:footer="709"/>
          <w:cols w:equalWidth="0" w:num="2">
            <w:col w:space="482" w:w="4901"/>
            <w:col w:space="0" w:w="4901"/>
          </w:cols>
        </w:sect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 Azodolmolky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Experimental demonstration of an impairment aware network planning and operation tool for transparent/translucent optical networks,”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J. Lightw. Technol.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29, no. 4, pp. 439–448, Sep. 2011.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sectPr>
      <w:type w:val="continuous"/>
      <w:pgSz w:h="16838" w:w="11906" w:orient="portrait"/>
      <w:pgMar w:bottom="1588" w:top="1077" w:left="811" w:right="811" w:header="709" w:footer="709"/>
      <w:cols w:equalWidth="0" w:num="2">
        <w:col w:space="238" w:w="5023.000000000001"/>
        <w:col w:space="0" w:w="5023.00000000000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Tahoma">
    <w:embedRegular w:fontKey="{00000000-0000-0000-0000-000000000000}" r:id="rId3" w:subsetted="0"/>
    <w:embedBold w:fontKey="{00000000-0000-0000-0000-000000000000}" r:id="rId4" w:subsetted="0"/>
  </w:font>
  <w:font w:name="Times"/>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288" w:hanging="288"/>
      </w:pPr>
      <w:rPr>
        <w:rFonts w:ascii="Times New Roman" w:cs="Times New Roman" w:eastAsia="Times New Roman" w:hAnsi="Times New Roman"/>
        <w:b w:val="0"/>
        <w:i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i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504" w:hanging="216"/>
      </w:pPr>
      <w:rPr>
        <w:rFonts w:ascii="Noto Sans Symbols" w:cs="Noto Sans Symbols" w:eastAsia="Noto Sans Symbols" w:hAnsi="Noto Sans Symbols"/>
        <w:sz w:val="16"/>
        <w:szCs w:val="16"/>
      </w:rPr>
    </w:lvl>
    <w:lvl w:ilvl="1">
      <w:start w:val="1"/>
      <w:numFmt w:val="bullet"/>
      <w:lvlText w:val="●"/>
      <w:lvlJc w:val="left"/>
      <w:pPr>
        <w:ind w:left="288" w:hanging="288"/>
      </w:pPr>
      <w:rPr>
        <w:rFonts w:ascii="Noto Sans Symbols" w:cs="Noto Sans Symbols" w:eastAsia="Noto Sans Symbols" w:hAnsi="Noto Sans Symbols"/>
        <w:sz w:val="16"/>
        <w:szCs w:val="16"/>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left"/>
      <w:pPr>
        <w:ind w:left="288" w:hanging="288"/>
      </w:pPr>
      <w:rPr>
        <w:rFonts w:ascii="Times New Roman" w:cs="Times New Roman" w:eastAsia="Times New Roman" w:hAnsi="Times New Roman"/>
        <w:b w:val="0"/>
        <w:i w:val="0"/>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i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decimal"/>
      <w:lvlText w:val="[%1]"/>
      <w:lvlJc w:val="left"/>
      <w:pPr>
        <w:ind w:left="1170" w:hanging="360"/>
      </w:pPr>
      <w:rPr>
        <w:i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
      <w:lvlJc w:val="left"/>
      <w:pPr>
        <w:ind w:left="0" w:firstLine="0"/>
      </w:pPr>
      <w:rPr/>
    </w:lvl>
    <w:lvl w:ilvl="1">
      <w:start w:val="1"/>
      <w:numFmt w:val="decimal"/>
      <w:lvlText w:val="%1.%2)"/>
      <w:lvlJc w:val="left"/>
      <w:pPr>
        <w:ind w:left="936" w:hanging="720"/>
      </w:pPr>
      <w:rPr/>
    </w:lvl>
    <w:lvl w:ilvl="2">
      <w:start w:val="1"/>
      <w:numFmt w:val="decimal"/>
      <w:lvlText w:val="%1.%2)%3."/>
      <w:lvlJc w:val="left"/>
      <w:pPr>
        <w:ind w:left="936" w:hanging="720"/>
      </w:pPr>
      <w:rPr/>
    </w:lvl>
    <w:lvl w:ilvl="3">
      <w:start w:val="1"/>
      <w:numFmt w:val="decimal"/>
      <w:lvlText w:val="%1.%2)%3.%4."/>
      <w:lvlJc w:val="left"/>
      <w:pPr>
        <w:ind w:left="1296" w:hanging="1080"/>
      </w:pPr>
      <w:rPr/>
    </w:lvl>
    <w:lvl w:ilvl="4">
      <w:start w:val="1"/>
      <w:numFmt w:val="decimal"/>
      <w:lvlText w:val="%1.%2)%3.%4.%5."/>
      <w:lvlJc w:val="left"/>
      <w:pPr>
        <w:ind w:left="1296" w:hanging="1080"/>
      </w:pPr>
      <w:rPr/>
    </w:lvl>
    <w:lvl w:ilvl="5">
      <w:start w:val="1"/>
      <w:numFmt w:val="decimal"/>
      <w:lvlText w:val="%1.%2)%3.%4.%5.%6."/>
      <w:lvlJc w:val="left"/>
      <w:pPr>
        <w:ind w:left="1656" w:hanging="1440"/>
      </w:pPr>
      <w:rPr/>
    </w:lvl>
    <w:lvl w:ilvl="6">
      <w:start w:val="1"/>
      <w:numFmt w:val="decimal"/>
      <w:lvlText w:val="%1.%2)%3.%4.%5.%6.%7."/>
      <w:lvlJc w:val="left"/>
      <w:pPr>
        <w:ind w:left="1656" w:hanging="1440"/>
      </w:pPr>
      <w:rPr/>
    </w:lvl>
    <w:lvl w:ilvl="7">
      <w:start w:val="1"/>
      <w:numFmt w:val="decimal"/>
      <w:lvlText w:val="%1.%2)%3.%4.%5.%6.%7.%8."/>
      <w:lvlJc w:val="left"/>
      <w:pPr>
        <w:ind w:left="2016" w:hanging="1800"/>
      </w:pPr>
      <w:rPr/>
    </w:lvl>
    <w:lvl w:ilvl="8">
      <w:start w:val="1"/>
      <w:numFmt w:val="decimal"/>
      <w:lvlText w:val="%1.%2)%3.%4.%5.%6.%7.%8.%9."/>
      <w:lvlJc w:val="left"/>
      <w:pPr>
        <w:ind w:left="2016" w:hanging="1800"/>
      </w:pPr>
      <w:rPr/>
    </w:lvl>
  </w:abstractNum>
  <w:abstractNum w:abstractNumId="6">
    <w:lvl w:ilvl="0">
      <w:start w:val="1"/>
      <w:numFmt w:val="upperLetter"/>
      <w:lvlText w:val="%1."/>
      <w:lvlJc w:val="left"/>
      <w:pPr>
        <w:ind w:left="288" w:hanging="288"/>
      </w:pPr>
      <w:rPr>
        <w:rFonts w:ascii="Times New Roman" w:cs="Times New Roman" w:eastAsia="Times New Roman" w:hAnsi="Times New Roman"/>
        <w:b w:val="0"/>
        <w:i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i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before="240" w:lineRule="auto"/>
    </w:pPr>
    <w:rPr>
      <w:rFonts w:ascii="Arial" w:cs="Arial" w:eastAsia="Arial" w:hAnsi="Arial"/>
      <w:b w:val="1"/>
      <w:sz w:val="32"/>
      <w:szCs w:val="32"/>
    </w:rPr>
  </w:style>
  <w:style w:type="paragraph" w:styleId="Heading2">
    <w:name w:val="heading 2"/>
    <w:basedOn w:val="Normal"/>
    <w:next w:val="Normal"/>
    <w:pPr>
      <w:keepNext w:val="1"/>
      <w:pageBreakBefore w:val="0"/>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pageBreakBefore w:val="0"/>
      <w:spacing w:after="60" w:before="240" w:lineRule="auto"/>
      <w:ind w:left="360" w:hanging="360"/>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lang w:eastAsia="zh-CN" w:val="en-US"/>
    </w:rPr>
  </w:style>
  <w:style w:type="paragraph" w:styleId="Heading1">
    <w:name w:val="heading 1"/>
    <w:basedOn w:val="Normal"/>
    <w:next w:val="Normal"/>
    <w:qFormat w:val="1"/>
    <w:rsid w:val="00081EBE"/>
    <w:pPr>
      <w:keepNext w:val="1"/>
      <w:spacing w:after="60" w:before="240"/>
      <w:outlineLvl w:val="0"/>
    </w:pPr>
    <w:rPr>
      <w:rFonts w:ascii="Arial" w:cs="Arial" w:hAnsi="Arial"/>
      <w:b w:val="1"/>
      <w:bCs w:val="1"/>
      <w:kern w:val="32"/>
      <w:sz w:val="32"/>
      <w:szCs w:val="32"/>
    </w:rPr>
  </w:style>
  <w:style w:type="paragraph" w:styleId="Heading2">
    <w:name w:val="heading 2"/>
    <w:basedOn w:val="Normal"/>
    <w:next w:val="Normal"/>
    <w:qFormat w:val="1"/>
    <w:rsid w:val="0027227B"/>
    <w:pPr>
      <w:keepNext w:val="1"/>
      <w:spacing w:after="60" w:before="240"/>
      <w:outlineLvl w:val="1"/>
    </w:pPr>
    <w:rPr>
      <w:rFonts w:ascii="Arial" w:cs="Arial" w:hAnsi="Arial"/>
      <w:b w:val="1"/>
      <w:bCs w:val="1"/>
      <w:i w:val="1"/>
      <w:iCs w:val="1"/>
      <w:sz w:val="28"/>
      <w:szCs w:val="28"/>
    </w:rPr>
  </w:style>
  <w:style w:type="paragraph" w:styleId="Heading3">
    <w:name w:val="heading 3"/>
    <w:basedOn w:val="Normal"/>
    <w:next w:val="Normal"/>
    <w:qFormat w:val="1"/>
    <w:rsid w:val="00F06A72"/>
    <w:pPr>
      <w:keepNext w:val="1"/>
      <w:numPr>
        <w:ilvl w:val="2"/>
        <w:numId w:val="8"/>
      </w:numPr>
      <w:spacing w:after="60" w:before="240"/>
      <w:outlineLvl w:val="2"/>
    </w:pPr>
    <w:rPr>
      <w:rFonts w:ascii="Arial" w:cs="Arial" w:hAnsi="Arial"/>
      <w:b w:val="1"/>
      <w:bCs w:val="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IJASEITAuthorName" w:customStyle="1">
    <w:name w:val="IJASEIT Author Name"/>
    <w:basedOn w:val="Normal"/>
    <w:next w:val="Normal"/>
    <w:rsid w:val="009E7667"/>
    <w:pPr>
      <w:adjustRightInd w:val="0"/>
      <w:snapToGrid w:val="0"/>
      <w:spacing w:after="120" w:before="120"/>
      <w:jc w:val="center"/>
    </w:pPr>
    <w:rPr>
      <w:rFonts w:eastAsia="Times New Roman"/>
      <w:lang w:eastAsia="en-GB" w:val="en-GB"/>
    </w:rPr>
  </w:style>
  <w:style w:type="paragraph" w:styleId="IJASEITAuthorAffiliation" w:customStyle="1">
    <w:name w:val="IJASEIT Author Affiliation"/>
    <w:basedOn w:val="Normal"/>
    <w:next w:val="Normal"/>
    <w:rsid w:val="00C61E47"/>
    <w:pPr>
      <w:spacing w:after="60"/>
      <w:jc w:val="center"/>
    </w:pPr>
    <w:rPr>
      <w:rFonts w:eastAsia="Times New Roman"/>
      <w:i w:val="1"/>
      <w:sz w:val="18"/>
      <w:lang w:eastAsia="en-GB" w:val="en-GB"/>
    </w:rPr>
  </w:style>
  <w:style w:type="paragraph" w:styleId="IJASEITHeading2" w:customStyle="1">
    <w:name w:val="IJASEIT Heading 2"/>
    <w:basedOn w:val="Normal"/>
    <w:next w:val="IJASEITParagraph"/>
    <w:rsid w:val="00273D2C"/>
    <w:pPr>
      <w:numPr>
        <w:numId w:val="3"/>
      </w:numPr>
      <w:adjustRightInd w:val="0"/>
      <w:snapToGrid w:val="0"/>
      <w:spacing w:after="60" w:before="150"/>
      <w:ind w:left="289" w:hanging="289"/>
    </w:pPr>
    <w:rPr>
      <w:i w:val="1"/>
      <w:sz w:val="20"/>
    </w:rPr>
  </w:style>
  <w:style w:type="paragraph" w:styleId="IJASEITNomenclature" w:customStyle="1">
    <w:name w:val="IJASEIT Nomenclature"/>
    <w:basedOn w:val="Normal"/>
    <w:next w:val="IJASEITParagraph"/>
    <w:qFormat w:val="1"/>
    <w:rsid w:val="00E65BDF"/>
    <w:pPr>
      <w:tabs>
        <w:tab w:val="left" w:pos="567"/>
        <w:tab w:val="left" w:pos="3969"/>
      </w:tabs>
      <w:jc w:val="both"/>
    </w:pPr>
    <w:rPr>
      <w:sz w:val="20"/>
      <w:szCs w:val="20"/>
    </w:rPr>
  </w:style>
  <w:style w:type="paragraph" w:styleId="IJASEITAbstractHeading" w:customStyle="1">
    <w:name w:val="IJASEIT Abstract Heading"/>
    <w:basedOn w:val="IJASEITAbtract"/>
    <w:next w:val="IJASEITAbtract"/>
    <w:link w:val="IJASEITAbstractHeadingChar"/>
    <w:rsid w:val="00D41274"/>
    <w:rPr>
      <w:i w:val="1"/>
    </w:rPr>
  </w:style>
  <w:style w:type="character" w:styleId="IJASEITAbstractHeadingChar" w:customStyle="1">
    <w:name w:val="IJASEIT Abstract Heading Char"/>
    <w:link w:val="IJASEITAbstractHeading"/>
    <w:rsid w:val="00D41274"/>
    <w:rPr>
      <w:rFonts w:eastAsia="SimSun"/>
      <w:b w:val="1"/>
      <w:i w:val="1"/>
      <w:sz w:val="18"/>
      <w:szCs w:val="24"/>
      <w:lang w:bidi="ar-SA" w:eastAsia="en-GB" w:val="en-GB"/>
    </w:rPr>
  </w:style>
  <w:style w:type="paragraph" w:styleId="IJASEITAbtract" w:customStyle="1">
    <w:name w:val="IJASEIT Abtract"/>
    <w:basedOn w:val="Normal"/>
    <w:next w:val="Normal"/>
    <w:link w:val="IJASEITAbtractChar"/>
    <w:rsid w:val="00D41274"/>
    <w:pPr>
      <w:adjustRightInd w:val="0"/>
      <w:snapToGrid w:val="0"/>
      <w:jc w:val="both"/>
    </w:pPr>
    <w:rPr>
      <w:b w:val="1"/>
      <w:sz w:val="18"/>
      <w:lang w:eastAsia="en-GB" w:val="en-GB"/>
    </w:rPr>
  </w:style>
  <w:style w:type="character" w:styleId="IJASEITAbtractChar" w:customStyle="1">
    <w:name w:val="IJASEIT Abtract Char"/>
    <w:link w:val="IJASEITAbtract"/>
    <w:rsid w:val="00D41274"/>
    <w:rPr>
      <w:rFonts w:eastAsia="SimSun"/>
      <w:b w:val="1"/>
      <w:sz w:val="18"/>
      <w:szCs w:val="24"/>
      <w:lang w:bidi="ar-SA" w:eastAsia="en-GB" w:val="en-GB"/>
    </w:rPr>
  </w:style>
  <w:style w:type="paragraph" w:styleId="IJASEITParagraph" w:customStyle="1">
    <w:name w:val="IJASEIT Paragraph"/>
    <w:basedOn w:val="Normal"/>
    <w:link w:val="IJASEITParagraphChar"/>
    <w:rsid w:val="004A6605"/>
    <w:pPr>
      <w:adjustRightInd w:val="0"/>
      <w:snapToGrid w:val="0"/>
      <w:ind w:firstLine="216"/>
      <w:jc w:val="both"/>
    </w:pPr>
    <w:rPr>
      <w:sz w:val="20"/>
    </w:rPr>
  </w:style>
  <w:style w:type="paragraph" w:styleId="IJASEITHeading1" w:customStyle="1">
    <w:name w:val="IJASEIT Heading 1"/>
    <w:basedOn w:val="Normal"/>
    <w:next w:val="IJASEITParagraph"/>
    <w:rsid w:val="00F5647F"/>
    <w:pPr>
      <w:numPr>
        <w:numId w:val="7"/>
      </w:numPr>
      <w:adjustRightInd w:val="0"/>
      <w:snapToGrid w:val="0"/>
      <w:spacing w:after="80" w:before="240"/>
      <w:ind w:left="289" w:hanging="289"/>
      <w:jc w:val="center"/>
    </w:pPr>
    <w:rPr>
      <w:smallCaps w:val="1"/>
      <w:sz w:val="20"/>
    </w:rPr>
  </w:style>
  <w:style w:type="table" w:styleId="TableGrid">
    <w:name w:val="Table Grid"/>
    <w:basedOn w:val="TableNormal"/>
    <w:rsid w:val="00A03E7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JASEITTableCell" w:customStyle="1">
    <w:name w:val="IJASEIT Table Cell"/>
    <w:basedOn w:val="IJASEITParagraph"/>
    <w:rsid w:val="00331F84"/>
    <w:pPr>
      <w:ind w:firstLine="0"/>
      <w:jc w:val="left"/>
    </w:pPr>
    <w:rPr>
      <w:sz w:val="18"/>
    </w:rPr>
  </w:style>
  <w:style w:type="paragraph" w:styleId="IJASEITTitle" w:customStyle="1">
    <w:name w:val="IJASEIT Title"/>
    <w:basedOn w:val="Normal"/>
    <w:next w:val="IJASEITAuthorName"/>
    <w:rsid w:val="009E7667"/>
    <w:pPr>
      <w:adjustRightInd w:val="0"/>
      <w:snapToGrid w:val="0"/>
      <w:spacing w:before="2560"/>
      <w:jc w:val="center"/>
    </w:pPr>
    <w:rPr>
      <w:sz w:val="36"/>
    </w:rPr>
  </w:style>
  <w:style w:type="paragraph" w:styleId="IJASEITHeading3" w:customStyle="1">
    <w:name w:val="IJASEIT Heading 3"/>
    <w:basedOn w:val="Normal"/>
    <w:next w:val="IJASEITParagraph"/>
    <w:link w:val="IJASEITHeading3Char"/>
    <w:rsid w:val="00321304"/>
    <w:pPr>
      <w:numPr>
        <w:numId w:val="2"/>
      </w:numPr>
      <w:adjustRightInd w:val="0"/>
      <w:snapToGrid w:val="0"/>
      <w:spacing w:after="60" w:before="120"/>
      <w:ind w:firstLine="216"/>
      <w:jc w:val="both"/>
    </w:pPr>
    <w:rPr>
      <w:i w:val="1"/>
      <w:sz w:val="20"/>
    </w:rPr>
  </w:style>
  <w:style w:type="paragraph" w:styleId="IJASEITTableCaption" w:customStyle="1">
    <w:name w:val="IJASEIT Table Caption"/>
    <w:basedOn w:val="Normal"/>
    <w:next w:val="IJASEITParagraph"/>
    <w:rsid w:val="00A45FCE"/>
    <w:pPr>
      <w:spacing w:after="120" w:before="120"/>
      <w:jc w:val="center"/>
    </w:pPr>
    <w:rPr>
      <w:smallCaps w:val="1"/>
      <w:sz w:val="16"/>
    </w:rPr>
  </w:style>
  <w:style w:type="paragraph" w:styleId="Caption">
    <w:name w:val="caption"/>
    <w:basedOn w:val="Normal"/>
    <w:next w:val="Normal"/>
    <w:qFormat w:val="1"/>
    <w:rsid w:val="00A45FCE"/>
    <w:pPr>
      <w:spacing w:after="120" w:before="120"/>
    </w:pPr>
    <w:rPr>
      <w:b w:val="1"/>
      <w:bCs w:val="1"/>
      <w:sz w:val="20"/>
      <w:szCs w:val="20"/>
    </w:rPr>
  </w:style>
  <w:style w:type="character" w:styleId="IJASEITParagraphChar" w:customStyle="1">
    <w:name w:val="IJASEIT Paragraph Char"/>
    <w:link w:val="IJASEITParagraph"/>
    <w:rsid w:val="004A6605"/>
    <w:rPr>
      <w:rFonts w:eastAsia="SimSun"/>
      <w:sz w:val="24"/>
      <w:szCs w:val="24"/>
      <w:lang w:bidi="ar-SA" w:eastAsia="zh-CN" w:val="en-AU"/>
    </w:rPr>
  </w:style>
  <w:style w:type="numbering" w:styleId="IEEEBullet1" w:customStyle="1">
    <w:name w:val="IEEE Bullet 1"/>
    <w:basedOn w:val="NoList"/>
    <w:rsid w:val="00955B59"/>
    <w:pPr>
      <w:numPr>
        <w:numId w:val="5"/>
      </w:numPr>
    </w:pPr>
  </w:style>
  <w:style w:type="paragraph" w:styleId="IJASEITFigureCaptionSingle-Line" w:customStyle="1">
    <w:name w:val="IJASEIT Figure Caption Single-Line"/>
    <w:basedOn w:val="IJASEITTitle"/>
    <w:next w:val="IJASEITParagraph"/>
    <w:rsid w:val="00B85CEA"/>
    <w:pPr>
      <w:spacing w:before="0"/>
    </w:pPr>
    <w:rPr>
      <w:sz w:val="16"/>
    </w:rPr>
  </w:style>
  <w:style w:type="character" w:styleId="IJASEITHeading3Char" w:customStyle="1">
    <w:name w:val="IJASEIT Heading 3 Char"/>
    <w:link w:val="IJASEITHeading3"/>
    <w:rsid w:val="00321304"/>
    <w:rPr>
      <w:i w:val="1"/>
      <w:szCs w:val="24"/>
      <w:lang w:eastAsia="zh-CN" w:val="en-US"/>
    </w:rPr>
  </w:style>
  <w:style w:type="paragraph" w:styleId="IJASEITFigure" w:customStyle="1">
    <w:name w:val="IJASEIT Figure"/>
    <w:basedOn w:val="Normal"/>
    <w:next w:val="IJASEITFigureCaptionSingle-Line"/>
    <w:rsid w:val="00D36B52"/>
    <w:pPr>
      <w:jc w:val="center"/>
    </w:pPr>
  </w:style>
  <w:style w:type="paragraph" w:styleId="IJASEITReferenceItem" w:customStyle="1">
    <w:name w:val="IJASEIT Reference Item"/>
    <w:basedOn w:val="Normal"/>
    <w:rsid w:val="00CD4F3F"/>
    <w:pPr>
      <w:numPr>
        <w:numId w:val="8"/>
      </w:numPr>
      <w:adjustRightInd w:val="0"/>
      <w:snapToGrid w:val="0"/>
      <w:jc w:val="both"/>
    </w:pPr>
    <w:rPr>
      <w:sz w:val="16"/>
    </w:rPr>
  </w:style>
  <w:style w:type="paragraph" w:styleId="IJASEITFigureCaptionMulti-Lines" w:customStyle="1">
    <w:name w:val="IJASEIT Figure Caption Multi-Lines"/>
    <w:basedOn w:val="IJASEITFigureCaptionSingle-Line"/>
    <w:next w:val="IJASEITParagraph"/>
    <w:rsid w:val="00B85CEA"/>
    <w:pPr>
      <w:jc w:val="both"/>
    </w:pPr>
  </w:style>
  <w:style w:type="paragraph" w:styleId="IJASEITTableHeaderCentered" w:customStyle="1">
    <w:name w:val="IJASEIT Table Header Centered"/>
    <w:basedOn w:val="IJASEITTableCell"/>
    <w:rsid w:val="00D36B52"/>
    <w:pPr>
      <w:jc w:val="center"/>
    </w:pPr>
    <w:rPr>
      <w:b w:val="1"/>
      <w:bCs w:val="1"/>
    </w:rPr>
  </w:style>
  <w:style w:type="paragraph" w:styleId="IJASEITTableHeaderLeft-Justified" w:customStyle="1">
    <w:name w:val="IJASEIT Table Header Left-Justified"/>
    <w:basedOn w:val="IJASEITTableCell"/>
    <w:rsid w:val="00D36B52"/>
    <w:rPr>
      <w:b w:val="1"/>
      <w:bCs w:val="1"/>
    </w:rPr>
  </w:style>
  <w:style w:type="character" w:styleId="Hyperlink">
    <w:name w:val="Hyperlink"/>
    <w:uiPriority w:val="99"/>
    <w:unhideWhenUsed w:val="1"/>
    <w:rsid w:val="00F5647F"/>
    <w:rPr>
      <w:color w:val="0000ff"/>
      <w:u w:val="single"/>
    </w:rPr>
  </w:style>
  <w:style w:type="paragraph" w:styleId="EndnoteText">
    <w:name w:val="endnote text"/>
    <w:basedOn w:val="Normal"/>
    <w:link w:val="EndnoteTextChar"/>
    <w:uiPriority w:val="99"/>
    <w:semiHidden w:val="1"/>
    <w:unhideWhenUsed w:val="1"/>
    <w:rsid w:val="006D50F1"/>
    <w:rPr>
      <w:sz w:val="20"/>
      <w:szCs w:val="20"/>
    </w:rPr>
  </w:style>
  <w:style w:type="character" w:styleId="EndnoteTextChar" w:customStyle="1">
    <w:name w:val="Endnote Text Char"/>
    <w:link w:val="EndnoteText"/>
    <w:uiPriority w:val="99"/>
    <w:semiHidden w:val="1"/>
    <w:rsid w:val="006D50F1"/>
    <w:rPr>
      <w:lang w:eastAsia="zh-CN" w:val="en-AU"/>
    </w:rPr>
  </w:style>
  <w:style w:type="character" w:styleId="EndnoteReference">
    <w:name w:val="endnote reference"/>
    <w:uiPriority w:val="99"/>
    <w:semiHidden w:val="1"/>
    <w:unhideWhenUsed w:val="1"/>
    <w:rsid w:val="006D50F1"/>
    <w:rPr>
      <w:vertAlign w:val="superscript"/>
    </w:rPr>
  </w:style>
  <w:style w:type="paragraph" w:styleId="FootnoteText">
    <w:name w:val="footnote text"/>
    <w:basedOn w:val="Normal"/>
    <w:link w:val="FootnoteTextChar"/>
    <w:uiPriority w:val="99"/>
    <w:semiHidden w:val="1"/>
    <w:unhideWhenUsed w:val="1"/>
    <w:rsid w:val="006D50F1"/>
    <w:rPr>
      <w:sz w:val="20"/>
      <w:szCs w:val="20"/>
    </w:rPr>
  </w:style>
  <w:style w:type="character" w:styleId="FootnoteTextChar" w:customStyle="1">
    <w:name w:val="Footnote Text Char"/>
    <w:link w:val="FootnoteText"/>
    <w:uiPriority w:val="99"/>
    <w:semiHidden w:val="1"/>
    <w:rsid w:val="006D50F1"/>
    <w:rPr>
      <w:lang w:eastAsia="zh-CN" w:val="en-AU"/>
    </w:rPr>
  </w:style>
  <w:style w:type="character" w:styleId="FootnoteReference">
    <w:name w:val="footnote reference"/>
    <w:uiPriority w:val="99"/>
    <w:semiHidden w:val="1"/>
    <w:unhideWhenUsed w:val="1"/>
    <w:rsid w:val="006D50F1"/>
    <w:rPr>
      <w:vertAlign w:val="superscript"/>
    </w:rPr>
  </w:style>
  <w:style w:type="character" w:styleId="SubtleEmphasis">
    <w:name w:val="Subtle Emphasis"/>
    <w:uiPriority w:val="19"/>
    <w:qFormat w:val="1"/>
    <w:rsid w:val="007C004C"/>
    <w:rPr>
      <w:i w:val="1"/>
      <w:iCs w:val="1"/>
      <w:color w:val="808080"/>
    </w:rPr>
  </w:style>
  <w:style w:type="paragraph" w:styleId="BalloonText">
    <w:name w:val="Balloon Text"/>
    <w:basedOn w:val="Normal"/>
    <w:link w:val="BalloonTextChar"/>
    <w:uiPriority w:val="99"/>
    <w:semiHidden w:val="1"/>
    <w:unhideWhenUsed w:val="1"/>
    <w:rsid w:val="00B102F8"/>
    <w:rPr>
      <w:rFonts w:ascii="Tahoma" w:cs="Tahoma" w:hAnsi="Tahoma"/>
      <w:sz w:val="16"/>
      <w:szCs w:val="16"/>
    </w:rPr>
  </w:style>
  <w:style w:type="character" w:styleId="BalloonTextChar" w:customStyle="1">
    <w:name w:val="Balloon Text Char"/>
    <w:link w:val="BalloonText"/>
    <w:uiPriority w:val="99"/>
    <w:semiHidden w:val="1"/>
    <w:rsid w:val="00B102F8"/>
    <w:rPr>
      <w:rFonts w:ascii="Tahoma" w:cs="Tahoma" w:hAnsi="Tahoma"/>
      <w:sz w:val="16"/>
      <w:szCs w:val="16"/>
      <w:lang w:eastAsia="zh-CN" w:val="en-AU"/>
    </w:rPr>
  </w:style>
  <w:style w:type="paragraph" w:styleId="IJASEITEquation" w:customStyle="1">
    <w:name w:val="IJASEIT Equation"/>
    <w:basedOn w:val="IJASEITParagraph"/>
    <w:qFormat w:val="1"/>
    <w:rsid w:val="00C92FF0"/>
    <w:pPr>
      <w:tabs>
        <w:tab w:val="center" w:pos="2438"/>
        <w:tab w:val="right" w:pos="4876"/>
      </w:tabs>
      <w:ind w:firstLine="0"/>
    </w:pPr>
  </w:style>
  <w:style w:type="paragraph" w:styleId="StyleISCAuthorAffiliationSuperscript" w:customStyle="1">
    <w:name w:val="Style ISC Author Affiliation + Superscript"/>
    <w:basedOn w:val="IJASEITAuthorAffiliation"/>
    <w:rsid w:val="00C61E47"/>
    <w:rPr>
      <w:iCs w:val="1"/>
      <w:vertAlign w:val="superscript"/>
    </w:rPr>
  </w:style>
  <w:style w:type="paragraph" w:styleId="References" w:customStyle="1">
    <w:name w:val="References"/>
    <w:basedOn w:val="Normal"/>
    <w:rsid w:val="009E29CD"/>
    <w:pPr>
      <w:numPr>
        <w:numId w:val="9"/>
      </w:numPr>
      <w:jc w:val="both"/>
    </w:pPr>
    <w:rPr>
      <w:rFonts w:eastAsia="Times New Roman"/>
      <w:sz w:val="16"/>
      <w:szCs w:val="16"/>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image" Target="media/image5.png"/><Relationship Id="rId10" Type="http://schemas.openxmlformats.org/officeDocument/2006/relationships/image" Target="media/image4.png"/><Relationship Id="rId12"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Tahoma-regular.ttf"/><Relationship Id="rId4" Type="http://schemas.openxmlformats.org/officeDocument/2006/relationships/font" Target="fonts/Tahoma-bold.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qk7eBIy+axFPMyytuJl4whoKOg==">CgMxLjAyCGguZ2pkZ3hzMgloLjMwajB6bGwyCWguMWZvYjl0ZTIJaC4zem55c2g3OAByITFXS3hNNXB6ci12OWd3Zk5UWU1vWDczUFQ1ZVFlMGJ0cQ==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2021-01-22T12:26:00Z</dcterms:created>
  <dc:creator>Causal Productions</dc:creator>
</cp:coreProperties>
</file>